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5F88" w:rsidRPr="00AF0882" w:rsidRDefault="000B5F88" w:rsidP="004455F9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val="uk-UA" w:eastAsia="uk-UA"/>
        </w:rPr>
      </w:pPr>
      <w:bookmarkStart w:id="0" w:name="_Hlk48126263"/>
    </w:p>
    <w:tbl>
      <w:tblPr>
        <w:tblpPr w:leftFromText="180" w:rightFromText="180" w:vertAnchor="text" w:tblpY="1"/>
        <w:tblOverlap w:val="never"/>
        <w:tblW w:w="9468" w:type="dxa"/>
        <w:tblLook w:val="01E0" w:firstRow="1" w:lastRow="1" w:firstColumn="1" w:lastColumn="1" w:noHBand="0" w:noVBand="0"/>
      </w:tblPr>
      <w:tblGrid>
        <w:gridCol w:w="3969"/>
        <w:gridCol w:w="5499"/>
      </w:tblGrid>
      <w:tr w:rsidR="00481AAD" w:rsidRPr="00863559" w:rsidTr="00863559">
        <w:tc>
          <w:tcPr>
            <w:tcW w:w="3969" w:type="dxa"/>
            <w:shd w:val="clear" w:color="auto" w:fill="auto"/>
          </w:tcPr>
          <w:p w:rsidR="00481AAD" w:rsidRPr="00863559" w:rsidRDefault="00481AAD" w:rsidP="00481AAD">
            <w:pPr>
              <w:widowControl w:val="0"/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5499" w:type="dxa"/>
            <w:shd w:val="clear" w:color="auto" w:fill="auto"/>
          </w:tcPr>
          <w:p w:rsidR="00723F70" w:rsidRPr="00863559" w:rsidRDefault="00723F70" w:rsidP="00863559">
            <w:pPr>
              <w:widowControl w:val="0"/>
              <w:tabs>
                <w:tab w:val="left" w:pos="5580"/>
              </w:tabs>
              <w:spacing w:after="0" w:line="240" w:lineRule="auto"/>
              <w:ind w:left="3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8635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Назва суду </w:t>
            </w:r>
          </w:p>
          <w:p w:rsidR="00481AAD" w:rsidRPr="00863559" w:rsidRDefault="00723F70" w:rsidP="00863559">
            <w:pPr>
              <w:widowControl w:val="0"/>
              <w:tabs>
                <w:tab w:val="left" w:pos="5580"/>
              </w:tabs>
              <w:spacing w:after="0" w:line="240" w:lineRule="auto"/>
              <w:ind w:left="3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6355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адреса:  _____________    </w:t>
            </w:r>
          </w:p>
        </w:tc>
      </w:tr>
      <w:tr w:rsidR="00481AAD" w:rsidRPr="00863559" w:rsidTr="00863559">
        <w:tc>
          <w:tcPr>
            <w:tcW w:w="3969" w:type="dxa"/>
            <w:shd w:val="clear" w:color="auto" w:fill="auto"/>
          </w:tcPr>
          <w:p w:rsidR="00723F70" w:rsidRPr="00863559" w:rsidRDefault="00723F70" w:rsidP="00481AAD">
            <w:pPr>
              <w:widowControl w:val="0"/>
              <w:tabs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  <w:p w:rsidR="00481AAD" w:rsidRPr="00863559" w:rsidRDefault="00481AAD" w:rsidP="00481AAD">
            <w:pPr>
              <w:widowControl w:val="0"/>
              <w:tabs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8635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Позивач:</w:t>
            </w:r>
          </w:p>
          <w:p w:rsidR="00481AAD" w:rsidRPr="00863559" w:rsidRDefault="00481AAD" w:rsidP="00481AAD">
            <w:pPr>
              <w:widowControl w:val="0"/>
              <w:tabs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  <w:p w:rsidR="00481AAD" w:rsidRPr="00863559" w:rsidRDefault="00481AAD" w:rsidP="00723F70">
            <w:pPr>
              <w:widowControl w:val="0"/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  <w:p w:rsidR="00481AAD" w:rsidRPr="00863559" w:rsidRDefault="00481AAD" w:rsidP="00481AAD">
            <w:pPr>
              <w:widowControl w:val="0"/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5499" w:type="dxa"/>
            <w:shd w:val="clear" w:color="auto" w:fill="auto"/>
          </w:tcPr>
          <w:p w:rsidR="00723F70" w:rsidRPr="00863559" w:rsidRDefault="00723F70" w:rsidP="00481AAD">
            <w:pPr>
              <w:widowControl w:val="0"/>
              <w:tabs>
                <w:tab w:val="left" w:pos="5580"/>
              </w:tabs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bookmarkStart w:id="1" w:name="_Hlk153192151"/>
          </w:p>
          <w:bookmarkEnd w:id="1"/>
          <w:p w:rsidR="00863559" w:rsidRPr="00863559" w:rsidRDefault="00863559" w:rsidP="00863559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8635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Прізвище, </w:t>
            </w:r>
            <w:proofErr w:type="spellStart"/>
            <w:r w:rsidRPr="008635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Ім</w:t>
            </w:r>
            <w:proofErr w:type="spellEnd"/>
            <w:r w:rsidRPr="008635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’</w:t>
            </w:r>
            <w:r w:rsidRPr="008635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я, По батькові</w:t>
            </w:r>
          </w:p>
          <w:p w:rsidR="00863559" w:rsidRPr="00863559" w:rsidRDefault="00863559" w:rsidP="00863559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6355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РНОКПП: ____________</w:t>
            </w:r>
          </w:p>
          <w:p w:rsidR="00863559" w:rsidRPr="00863559" w:rsidRDefault="00863559" w:rsidP="00863559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6355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номер і серія паспорта: ____________ </w:t>
            </w:r>
          </w:p>
          <w:p w:rsidR="00863559" w:rsidRPr="00863559" w:rsidRDefault="00863559" w:rsidP="00863559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6355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адреса реєстрації: ____________</w:t>
            </w:r>
          </w:p>
          <w:p w:rsidR="00863559" w:rsidRPr="00863559" w:rsidRDefault="00863559" w:rsidP="00863559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6355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адреса для листування: ____________</w:t>
            </w:r>
          </w:p>
          <w:p w:rsidR="00863559" w:rsidRPr="00863559" w:rsidRDefault="00863559" w:rsidP="00863559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86355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тел</w:t>
            </w:r>
            <w:proofErr w:type="spellEnd"/>
            <w:r w:rsidRPr="0086355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.: ____________</w:t>
            </w:r>
          </w:p>
          <w:p w:rsidR="00863559" w:rsidRPr="00863559" w:rsidRDefault="00863559" w:rsidP="00863559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6355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e-</w:t>
            </w:r>
            <w:proofErr w:type="spellStart"/>
            <w:r w:rsidRPr="0086355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mail</w:t>
            </w:r>
            <w:proofErr w:type="spellEnd"/>
            <w:r w:rsidRPr="0086355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: ____________</w:t>
            </w:r>
          </w:p>
          <w:p w:rsidR="00863559" w:rsidRPr="00863559" w:rsidRDefault="00863559" w:rsidP="00863559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6355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відомості про наявність або </w:t>
            </w:r>
          </w:p>
          <w:p w:rsidR="00863559" w:rsidRPr="00863559" w:rsidRDefault="00863559" w:rsidP="00863559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6355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відсутність електронного кабінету в ЄСІТС: __________</w:t>
            </w:r>
          </w:p>
          <w:p w:rsidR="00481AAD" w:rsidRPr="00863559" w:rsidRDefault="00481AAD" w:rsidP="00723F70">
            <w:pPr>
              <w:widowControl w:val="0"/>
              <w:tabs>
                <w:tab w:val="left" w:pos="5580"/>
              </w:tabs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481AAD" w:rsidRPr="00863559" w:rsidTr="00863559">
        <w:tc>
          <w:tcPr>
            <w:tcW w:w="3969" w:type="dxa"/>
            <w:shd w:val="clear" w:color="auto" w:fill="auto"/>
          </w:tcPr>
          <w:p w:rsidR="00481AAD" w:rsidRPr="00863559" w:rsidRDefault="00C33DFC" w:rsidP="00481AAD">
            <w:pPr>
              <w:widowControl w:val="0"/>
              <w:tabs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8635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Відповідач:</w:t>
            </w:r>
          </w:p>
          <w:p w:rsidR="00481AAD" w:rsidRPr="00863559" w:rsidRDefault="00481AAD" w:rsidP="00481AAD">
            <w:pPr>
              <w:widowControl w:val="0"/>
              <w:tabs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  <w:p w:rsidR="00481AAD" w:rsidRPr="00863559" w:rsidRDefault="00481AAD" w:rsidP="00481AAD">
            <w:pPr>
              <w:widowControl w:val="0"/>
              <w:tabs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  <w:p w:rsidR="00481AAD" w:rsidRPr="00863559" w:rsidRDefault="00481AAD" w:rsidP="00481AAD">
            <w:pPr>
              <w:widowControl w:val="0"/>
              <w:tabs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  <w:p w:rsidR="00A94263" w:rsidRPr="00863559" w:rsidRDefault="00A94263" w:rsidP="00481AAD">
            <w:pPr>
              <w:widowControl w:val="0"/>
              <w:tabs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  <w:p w:rsidR="00481AAD" w:rsidRPr="00863559" w:rsidRDefault="00481AAD" w:rsidP="00C33DFC">
            <w:pPr>
              <w:widowControl w:val="0"/>
              <w:tabs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5499" w:type="dxa"/>
            <w:shd w:val="clear" w:color="auto" w:fill="auto"/>
          </w:tcPr>
          <w:p w:rsidR="00863559" w:rsidRPr="00863559" w:rsidRDefault="00863559" w:rsidP="00863559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8635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Прізвище, Ім’я, По батькові</w:t>
            </w:r>
          </w:p>
          <w:p w:rsidR="00863559" w:rsidRPr="00863559" w:rsidRDefault="00863559" w:rsidP="00863559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6355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ЄДРПОУ: ____________</w:t>
            </w:r>
          </w:p>
          <w:p w:rsidR="00863559" w:rsidRPr="00863559" w:rsidRDefault="00863559" w:rsidP="00863559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6355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адреса реєстрації: ____________</w:t>
            </w:r>
          </w:p>
          <w:p w:rsidR="00863559" w:rsidRPr="00863559" w:rsidRDefault="00863559" w:rsidP="00863559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6355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адреса для листування:____________</w:t>
            </w:r>
          </w:p>
          <w:p w:rsidR="00863559" w:rsidRPr="00863559" w:rsidRDefault="00863559" w:rsidP="00863559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86355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тел</w:t>
            </w:r>
            <w:proofErr w:type="spellEnd"/>
            <w:r w:rsidRPr="0086355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.: ____________</w:t>
            </w:r>
          </w:p>
          <w:p w:rsidR="00863559" w:rsidRPr="00863559" w:rsidRDefault="00863559" w:rsidP="00863559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6355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e-</w:t>
            </w:r>
            <w:proofErr w:type="spellStart"/>
            <w:r w:rsidRPr="0086355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mail</w:t>
            </w:r>
            <w:proofErr w:type="spellEnd"/>
            <w:r w:rsidRPr="0086355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: ____________</w:t>
            </w:r>
          </w:p>
          <w:p w:rsidR="00863559" w:rsidRPr="00863559" w:rsidRDefault="00863559" w:rsidP="00863559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6355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відомості про наявність або </w:t>
            </w:r>
          </w:p>
          <w:p w:rsidR="00863559" w:rsidRPr="00863559" w:rsidRDefault="00863559" w:rsidP="00863559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6355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відсутність електронного кабінету: _____</w:t>
            </w:r>
          </w:p>
          <w:p w:rsidR="00481AAD" w:rsidRPr="00863559" w:rsidRDefault="00863559" w:rsidP="00863559">
            <w:pPr>
              <w:widowControl w:val="0"/>
              <w:tabs>
                <w:tab w:val="left" w:pos="5580"/>
              </w:tabs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8635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</w:t>
            </w:r>
          </w:p>
        </w:tc>
      </w:tr>
      <w:tr w:rsidR="00863559" w:rsidRPr="00863559" w:rsidTr="00863559">
        <w:trPr>
          <w:trHeight w:val="1875"/>
        </w:trPr>
        <w:tc>
          <w:tcPr>
            <w:tcW w:w="3969" w:type="dxa"/>
            <w:shd w:val="clear" w:color="auto" w:fill="auto"/>
          </w:tcPr>
          <w:p w:rsidR="00863559" w:rsidRPr="00863559" w:rsidRDefault="00863559" w:rsidP="00481AAD">
            <w:pPr>
              <w:widowControl w:val="0"/>
              <w:tabs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8635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Трет</w:t>
            </w:r>
            <w:r w:rsidR="00614B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я</w:t>
            </w:r>
            <w:r w:rsidRPr="008635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особ</w:t>
            </w:r>
            <w:r w:rsidR="00614B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а</w:t>
            </w:r>
            <w:r w:rsidRPr="008635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:</w:t>
            </w:r>
          </w:p>
        </w:tc>
        <w:tc>
          <w:tcPr>
            <w:tcW w:w="5499" w:type="dxa"/>
            <w:shd w:val="clear" w:color="auto" w:fill="auto"/>
          </w:tcPr>
          <w:p w:rsidR="00863559" w:rsidRPr="00863559" w:rsidRDefault="00863559" w:rsidP="00863559">
            <w:pPr>
              <w:widowControl w:val="0"/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8635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Національне агентство з питань запобігання корупції</w:t>
            </w:r>
          </w:p>
          <w:p w:rsidR="00863559" w:rsidRPr="00863559" w:rsidRDefault="00863559" w:rsidP="00863559">
            <w:pPr>
              <w:widowControl w:val="0"/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6355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код ЄДРПОУ 40381452</w:t>
            </w:r>
          </w:p>
          <w:p w:rsidR="00863559" w:rsidRPr="00863559" w:rsidRDefault="00863559" w:rsidP="00863559">
            <w:pPr>
              <w:widowControl w:val="0"/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86355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бульв</w:t>
            </w:r>
            <w:proofErr w:type="spellEnd"/>
            <w:r w:rsidRPr="0086355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. Миколи Міхновського, 28, </w:t>
            </w:r>
          </w:p>
          <w:p w:rsidR="00863559" w:rsidRPr="00863559" w:rsidRDefault="00863559" w:rsidP="00863559">
            <w:pPr>
              <w:widowControl w:val="0"/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6355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м. Київ, 01103</w:t>
            </w:r>
          </w:p>
          <w:p w:rsidR="00863559" w:rsidRPr="00863559" w:rsidRDefault="00863559" w:rsidP="00863559">
            <w:pPr>
              <w:widowControl w:val="0"/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86355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тел</w:t>
            </w:r>
            <w:proofErr w:type="spellEnd"/>
            <w:r w:rsidRPr="0086355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. (044) 200-08-27</w:t>
            </w:r>
          </w:p>
          <w:p w:rsidR="00863559" w:rsidRPr="00863559" w:rsidRDefault="00863559" w:rsidP="00863559">
            <w:pPr>
              <w:widowControl w:val="0"/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86355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e-</w:t>
            </w:r>
            <w:proofErr w:type="spellStart"/>
            <w:r w:rsidRPr="0086355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mail</w:t>
            </w:r>
            <w:proofErr w:type="spellEnd"/>
            <w:r w:rsidRPr="0086355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: </w:t>
            </w:r>
            <w:hyperlink r:id="rId7" w:history="1">
              <w:r w:rsidRPr="00863559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val="uk-UA" w:eastAsia="uk-UA"/>
                </w:rPr>
                <w:t>info@nazk.gov.ua</w:t>
              </w:r>
            </w:hyperlink>
          </w:p>
        </w:tc>
      </w:tr>
    </w:tbl>
    <w:p w:rsidR="00C51518" w:rsidRPr="00AF0882" w:rsidRDefault="00C51518" w:rsidP="00481AA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uk-UA"/>
        </w:rPr>
      </w:pPr>
    </w:p>
    <w:p w:rsidR="00863559" w:rsidRDefault="00481AAD" w:rsidP="00481AA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uk-UA"/>
        </w:rPr>
      </w:pPr>
      <w:r w:rsidRPr="00AF0882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uk-UA"/>
        </w:rPr>
        <w:t xml:space="preserve">Справа № </w:t>
      </w:r>
      <w:r w:rsidR="00863559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uk-UA"/>
        </w:rPr>
        <w:t>___________</w:t>
      </w:r>
    </w:p>
    <w:p w:rsidR="00634C69" w:rsidRDefault="00863559" w:rsidP="00481AA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uk-UA"/>
        </w:rPr>
        <w:t>С</w:t>
      </w:r>
      <w:r w:rsidR="00481AAD" w:rsidRPr="00AF0882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uk-UA"/>
        </w:rPr>
        <w:t xml:space="preserve">уддя: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uk-UA"/>
        </w:rPr>
        <w:t>______________</w:t>
      </w:r>
    </w:p>
    <w:p w:rsidR="002E24E1" w:rsidRDefault="002E24E1" w:rsidP="00481AA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uk-UA"/>
        </w:rPr>
      </w:pPr>
    </w:p>
    <w:p w:rsidR="002E24E1" w:rsidRPr="00AF0882" w:rsidRDefault="002E24E1" w:rsidP="00481AA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uk-UA"/>
        </w:rPr>
      </w:pPr>
    </w:p>
    <w:p w:rsidR="000B5F88" w:rsidRPr="0056468E" w:rsidRDefault="00772254" w:rsidP="000B5F8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uk-UA"/>
        </w:rPr>
      </w:pPr>
      <w:r w:rsidRPr="0056468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uk-UA"/>
        </w:rPr>
        <w:t>КЛОПОТАННЯ</w:t>
      </w:r>
    </w:p>
    <w:p w:rsidR="00105806" w:rsidRPr="0056468E" w:rsidRDefault="00C33DFC" w:rsidP="00A569B0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 w:rsidRPr="0056468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uk-UA"/>
        </w:rPr>
        <w:t>про</w:t>
      </w:r>
      <w:r w:rsidR="00772254" w:rsidRPr="0056468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uk-UA"/>
        </w:rPr>
        <w:t xml:space="preserve"> колегіальний розгляд справи</w:t>
      </w:r>
    </w:p>
    <w:p w:rsidR="00AC0697" w:rsidRPr="0056468E" w:rsidRDefault="000B5F88" w:rsidP="00B4303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 w:rsidRPr="0056468E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У провадженні </w:t>
      </w:r>
      <w:r w:rsidR="00B47EFB" w:rsidRPr="0056468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____________________</w:t>
      </w:r>
      <w:r w:rsidR="0055643B" w:rsidRPr="0056468E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суду </w:t>
      </w:r>
      <w:r w:rsidRPr="0056468E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знаходиться</w:t>
      </w:r>
      <w:r w:rsidR="00A73DD2" w:rsidRPr="0056468E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справа </w:t>
      </w:r>
      <w:bookmarkStart w:id="2" w:name="_Hlk157165748"/>
      <w:r w:rsidR="00C665EF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                   </w:t>
      </w:r>
      <w:r w:rsidR="00A73DD2" w:rsidRPr="0056468E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№ </w:t>
      </w:r>
      <w:r w:rsidR="00B47EFB" w:rsidRPr="0056468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__________</w:t>
      </w:r>
      <w:r w:rsidR="00C65E00" w:rsidRPr="0056468E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</w:t>
      </w:r>
      <w:bookmarkEnd w:id="2"/>
      <w:r w:rsidR="00A73DD2" w:rsidRPr="0056468E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за позовом </w:t>
      </w:r>
      <w:r w:rsidR="00B47EFB" w:rsidRPr="0056468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_________________</w:t>
      </w:r>
      <w:r w:rsidR="00A73DD2" w:rsidRPr="0056468E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до</w:t>
      </w:r>
      <w:r w:rsidR="00363016" w:rsidRPr="0056468E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</w:t>
      </w:r>
      <w:r w:rsidR="00B47EFB" w:rsidRPr="0056468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_____________________</w:t>
      </w:r>
      <w:r w:rsidR="00A73DD2" w:rsidRPr="0056468E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, трет</w:t>
      </w:r>
      <w:r w:rsidR="00B47EFB" w:rsidRPr="0056468E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я</w:t>
      </w:r>
      <w:r w:rsidR="00A73DD2" w:rsidRPr="0056468E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особ</w:t>
      </w:r>
      <w:r w:rsidR="00B47EFB" w:rsidRPr="0056468E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а, яка не заявляє самостійних вимог на предмет спору</w:t>
      </w:r>
      <w:r w:rsidR="00363016" w:rsidRPr="0056468E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: </w:t>
      </w:r>
      <w:r w:rsidR="00B43038" w:rsidRPr="0056468E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>Національне агентство</w:t>
      </w:r>
      <w:r w:rsidR="00B43038" w:rsidRPr="0056468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 питань запобігання корупції (далі – Національне агентство)</w:t>
      </w:r>
      <w:r w:rsidR="00B43038" w:rsidRPr="0056468E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</w:t>
      </w:r>
      <w:bookmarkStart w:id="3" w:name="_Hlk159840753"/>
      <w:r w:rsidR="00AC0697" w:rsidRPr="0056468E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про</w:t>
      </w:r>
      <w:r w:rsidR="00C665EF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___________________________________________________________</w:t>
      </w:r>
      <w:r w:rsidR="0042778F" w:rsidRPr="0056468E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.</w:t>
      </w:r>
    </w:p>
    <w:bookmarkEnd w:id="3"/>
    <w:p w:rsidR="00F77527" w:rsidRPr="0056468E" w:rsidRDefault="00F77527" w:rsidP="006C1ACF">
      <w:pPr>
        <w:widowControl w:val="0"/>
        <w:tabs>
          <w:tab w:val="left" w:pos="55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6468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Так, предметом розгляду даного </w:t>
      </w:r>
      <w:r w:rsidR="00C665E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спору</w:t>
      </w:r>
      <w:r w:rsidRPr="0056468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є оскарження</w:t>
      </w:r>
      <w:r w:rsidR="00B641B9" w:rsidRPr="0056468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дій, рішень </w:t>
      </w:r>
      <w:r w:rsidR="00B641B9" w:rsidRPr="0056468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 xml:space="preserve">роботодавця, які </w:t>
      </w:r>
      <w:r w:rsidR="00FD513A" w:rsidRPr="0056468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B641B9" w:rsidRPr="0056468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 своїм змістом є негативними заходами впливу на Позивача, як викривача корупції</w:t>
      </w:r>
      <w:r w:rsidRPr="0056468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BC3168" w:rsidRDefault="00EF7315" w:rsidP="00BC3168">
      <w:pPr>
        <w:pBdr>
          <w:top w:val="none" w:sz="4" w:space="0" w:color="000000"/>
          <w:left w:val="none" w:sz="4" w:space="0" w:color="000000"/>
          <w:bottom w:val="none" w:sz="4" w:space="23" w:color="000000"/>
          <w:right w:val="none" w:sz="4" w:space="16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6468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Наголошуємо, що зі змісту заявлених позовних вимог та </w:t>
      </w:r>
      <w:r w:rsidRPr="0056468E">
        <w:rPr>
          <w:rFonts w:ascii="Times New Roman" w:hAnsi="Times New Roman" w:cs="Times New Roman"/>
          <w:color w:val="000000"/>
          <w:sz w:val="28"/>
          <w:szCs w:val="28"/>
          <w:lang w:val="uk-UA"/>
        </w:rPr>
        <w:t>характеру спірних правовідносин</w:t>
      </w:r>
      <w:r w:rsidRPr="0056468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вбачається, що </w:t>
      </w:r>
      <w:r w:rsidRPr="0056468E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 xml:space="preserve">даний спір безпосередньо </w:t>
      </w:r>
      <w:bookmarkStart w:id="4" w:name="_Hlk156481708"/>
      <w:bookmarkStart w:id="5" w:name="_Hlk157072053"/>
      <w:r w:rsidRPr="0056468E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>пов’язаний із захистом прав викривача</w:t>
      </w:r>
      <w:bookmarkEnd w:id="4"/>
      <w:r w:rsidRPr="0056468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bookmarkEnd w:id="5"/>
    </w:p>
    <w:p w:rsidR="008732D9" w:rsidRDefault="008732D9" w:rsidP="00BC3168">
      <w:pPr>
        <w:pBdr>
          <w:top w:val="none" w:sz="4" w:space="0" w:color="000000"/>
          <w:left w:val="none" w:sz="4" w:space="0" w:color="000000"/>
          <w:bottom w:val="none" w:sz="4" w:space="23" w:color="000000"/>
          <w:right w:val="none" w:sz="4" w:space="16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ar-SA"/>
        </w:rPr>
        <w:t>_______________________________________________________________</w:t>
      </w:r>
    </w:p>
    <w:p w:rsidR="008732D9" w:rsidRPr="008732D9" w:rsidRDefault="008732D9" w:rsidP="008732D9">
      <w:pPr>
        <w:pBdr>
          <w:top w:val="none" w:sz="4" w:space="0" w:color="000000"/>
          <w:left w:val="none" w:sz="4" w:space="0" w:color="000000"/>
          <w:bottom w:val="none" w:sz="4" w:space="23" w:color="000000"/>
          <w:right w:val="none" w:sz="4" w:space="16" w:color="000000"/>
          <w:between w:val="none" w:sz="4" w:space="0" w:color="000000"/>
        </w:pBd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vertAlign w:val="subscript"/>
          <w:lang w:val="uk-UA" w:eastAsia="ar-SA"/>
        </w:rPr>
      </w:pPr>
      <w:r w:rsidRPr="008732D9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vertAlign w:val="subscript"/>
          <w:lang w:val="uk-UA" w:eastAsia="ar-SA"/>
        </w:rPr>
        <w:t>(короткий виклад обставин, що підтверджують набуття позивачем статусу викривача)</w:t>
      </w:r>
    </w:p>
    <w:p w:rsidR="004455F9" w:rsidRDefault="004455F9" w:rsidP="001558EB">
      <w:pPr>
        <w:pBdr>
          <w:top w:val="none" w:sz="4" w:space="0" w:color="000000"/>
          <w:left w:val="none" w:sz="4" w:space="0" w:color="000000"/>
          <w:bottom w:val="none" w:sz="4" w:space="23" w:color="000000"/>
          <w:right w:val="none" w:sz="4" w:space="16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1558EB" w:rsidRPr="0056468E" w:rsidRDefault="00916622" w:rsidP="001558EB">
      <w:pPr>
        <w:pBdr>
          <w:top w:val="none" w:sz="4" w:space="0" w:color="000000"/>
          <w:left w:val="none" w:sz="4" w:space="0" w:color="000000"/>
          <w:bottom w:val="none" w:sz="4" w:space="23" w:color="000000"/>
          <w:right w:val="none" w:sz="4" w:space="16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6468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</w:t>
      </w:r>
      <w:r w:rsidR="003663A3" w:rsidRPr="0056468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ідповідно до ч. 1 ст. 53</w:t>
      </w:r>
      <w:r w:rsidR="003663A3" w:rsidRPr="0056468E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uk-UA"/>
        </w:rPr>
        <w:t>4</w:t>
      </w:r>
      <w:r w:rsidR="003663A3" w:rsidRPr="0056468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Закону</w:t>
      </w:r>
      <w:r w:rsidR="00C665E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України «Про запобігання корупції» (далі – Закон)</w:t>
      </w:r>
      <w:r w:rsidR="003663A3" w:rsidRPr="0056468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3663A3" w:rsidRPr="0056468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викривачу</w:t>
      </w:r>
      <w:r w:rsidR="003663A3" w:rsidRPr="0056468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його близьким особам </w:t>
      </w:r>
      <w:r w:rsidR="003663A3" w:rsidRPr="0056468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не може бути </w:t>
      </w:r>
      <w:r w:rsidR="003663A3" w:rsidRPr="0056468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відмовлено у прийнятті на роботу, їх не може бути звільнено чи примушено до звільнення, притягнуто до дисциплінарної відповідальності чи </w:t>
      </w:r>
      <w:r w:rsidR="003663A3" w:rsidRPr="0056468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піддано з боку керівника або роботодавця іншим негативним заходам впливу</w:t>
      </w:r>
      <w:r w:rsidR="003663A3" w:rsidRPr="0056468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(переведення, атестація, зміна умов праці, відмова у призначенні на вищу посаду, зменшення заробітної плати тощо) або загрозі таких заходів впливу у зв’язку з повідомленням про можливі факти корупційних або пов’язаних з корупцією правопорушень, інших порушень Закону.</w:t>
      </w:r>
    </w:p>
    <w:p w:rsidR="009A2022" w:rsidRPr="0056468E" w:rsidRDefault="001558EB" w:rsidP="009A2022">
      <w:pPr>
        <w:pBdr>
          <w:top w:val="none" w:sz="4" w:space="0" w:color="000000"/>
          <w:left w:val="none" w:sz="4" w:space="0" w:color="000000"/>
          <w:bottom w:val="none" w:sz="4" w:space="23" w:color="000000"/>
          <w:right w:val="none" w:sz="4" w:space="16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6468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uk-UA" w:eastAsia="ru-RU"/>
        </w:rPr>
        <w:t>До негативних заходів також належать формально правомірні рішення і дії керівника або роботодавця, які носять вибірковий характер, зокрема, не застосовуються до інших працівників у подібних ситуаціях та/або не застосовувалися до працівника у подібних ситуаціях раніше.</w:t>
      </w:r>
    </w:p>
    <w:p w:rsidR="009A2022" w:rsidRPr="0056468E" w:rsidRDefault="001558EB" w:rsidP="009A2022">
      <w:pPr>
        <w:pBdr>
          <w:top w:val="none" w:sz="4" w:space="0" w:color="000000"/>
          <w:left w:val="none" w:sz="4" w:space="0" w:color="000000"/>
          <w:bottom w:val="none" w:sz="4" w:space="23" w:color="000000"/>
          <w:right w:val="none" w:sz="4" w:space="16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6468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uk-UA" w:eastAsia="ru-RU"/>
        </w:rPr>
        <w:t>Для застосування до викривача або членів його сім’ї імунітету повинен бути наявним зв’язок між негативними заходами впливу або загрозою їх застосування та повідомленням викривача про порушення вимог Закону іншою особою.</w:t>
      </w:r>
    </w:p>
    <w:p w:rsidR="009A2022" w:rsidRPr="0056468E" w:rsidRDefault="001558EB" w:rsidP="009A2022">
      <w:pPr>
        <w:pBdr>
          <w:top w:val="none" w:sz="4" w:space="0" w:color="000000"/>
          <w:left w:val="none" w:sz="4" w:space="0" w:color="000000"/>
          <w:bottom w:val="none" w:sz="4" w:space="23" w:color="000000"/>
          <w:right w:val="none" w:sz="4" w:space="16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6468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uk-UA" w:eastAsia="ru-RU"/>
        </w:rPr>
        <w:t>Про наявність зв’язку між негативними заходами впливу або загрозою їх застосування та повідомленням викривачем про порушення вимог Закону іншою особою можуть свідчити, зокрема, але не виключно такі обставини:</w:t>
      </w:r>
    </w:p>
    <w:p w:rsidR="009A2022" w:rsidRPr="0056468E" w:rsidRDefault="001558EB" w:rsidP="009A2022">
      <w:pPr>
        <w:pBdr>
          <w:top w:val="none" w:sz="4" w:space="0" w:color="000000"/>
          <w:left w:val="none" w:sz="4" w:space="0" w:color="000000"/>
          <w:bottom w:val="none" w:sz="4" w:space="23" w:color="000000"/>
          <w:right w:val="none" w:sz="4" w:space="16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6468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uk-UA" w:eastAsia="ru-RU"/>
        </w:rPr>
        <w:t>1) певна послідовність подій (спочатку повідомлення особою про факти корупції, потім – застосування до викривача негативних наслідків, а не навпаки);</w:t>
      </w:r>
    </w:p>
    <w:p w:rsidR="009A2022" w:rsidRPr="0056468E" w:rsidRDefault="001558EB" w:rsidP="009A2022">
      <w:pPr>
        <w:pBdr>
          <w:top w:val="none" w:sz="4" w:space="0" w:color="000000"/>
          <w:left w:val="none" w:sz="4" w:space="0" w:color="000000"/>
          <w:bottom w:val="none" w:sz="4" w:space="23" w:color="000000"/>
          <w:right w:val="none" w:sz="4" w:space="16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6468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uk-UA" w:eastAsia="ru-RU"/>
        </w:rPr>
        <w:t>2) наближеність в часі цих подій (застосування негативних наслідків до викривача відбулось незадовго після повідомлення ним про факти корупції);</w:t>
      </w:r>
    </w:p>
    <w:p w:rsidR="009A2022" w:rsidRPr="0056468E" w:rsidRDefault="001558EB" w:rsidP="009A2022">
      <w:pPr>
        <w:pBdr>
          <w:top w:val="none" w:sz="4" w:space="0" w:color="000000"/>
          <w:left w:val="none" w:sz="4" w:space="0" w:color="000000"/>
          <w:bottom w:val="none" w:sz="4" w:space="23" w:color="000000"/>
          <w:right w:val="none" w:sz="4" w:space="16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6468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uk-UA" w:eastAsia="ru-RU"/>
        </w:rPr>
        <w:t>3) наявність різного роду погроз до викривача після повідомлення ним про факти корупції;</w:t>
      </w:r>
    </w:p>
    <w:p w:rsidR="009A2022" w:rsidRPr="0056468E" w:rsidRDefault="001558EB" w:rsidP="009A2022">
      <w:pPr>
        <w:pBdr>
          <w:top w:val="none" w:sz="4" w:space="0" w:color="000000"/>
          <w:left w:val="none" w:sz="4" w:space="0" w:color="000000"/>
          <w:bottom w:val="none" w:sz="4" w:space="23" w:color="000000"/>
          <w:right w:val="none" w:sz="4" w:space="16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6468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uk-UA" w:eastAsia="ru-RU"/>
        </w:rPr>
        <w:t>4) відсутність в минулому (до моменту повідомлення) претензій до працівника, в тому числі й з боку осіб, про корупційні діяння яких ним повідомлено.</w:t>
      </w:r>
    </w:p>
    <w:p w:rsidR="001558EB" w:rsidRPr="0056468E" w:rsidRDefault="001558EB" w:rsidP="009A2022">
      <w:pPr>
        <w:pBdr>
          <w:top w:val="none" w:sz="4" w:space="0" w:color="000000"/>
          <w:left w:val="none" w:sz="4" w:space="0" w:color="000000"/>
          <w:bottom w:val="none" w:sz="4" w:space="23" w:color="000000"/>
          <w:right w:val="none" w:sz="4" w:space="16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6468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uk-UA" w:eastAsia="ru-RU"/>
        </w:rPr>
        <w:t>Вказане безпосередньо узгоджується із правовою позицією Верховного Суду викладеною у постанові від 15.08.2019 у справі № 815/2074/18 та у постанові від 11.06.2020 у справі № 816/1874/17.</w:t>
      </w:r>
    </w:p>
    <w:p w:rsidR="009A59DC" w:rsidRPr="0056468E" w:rsidRDefault="00B33C0F" w:rsidP="00A853D6">
      <w:pPr>
        <w:pBdr>
          <w:top w:val="none" w:sz="4" w:space="0" w:color="000000"/>
          <w:left w:val="none" w:sz="4" w:space="0" w:color="000000"/>
          <w:bottom w:val="none" w:sz="4" w:space="23" w:color="000000"/>
          <w:right w:val="none" w:sz="4" w:space="16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uk-UA"/>
        </w:rPr>
      </w:pPr>
      <w:r w:rsidRPr="0056468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Разом з тим</w:t>
      </w:r>
      <w:r w:rsidR="009A59DC" w:rsidRPr="0056468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,</w:t>
      </w:r>
      <w:r w:rsidR="009A59DC" w:rsidRPr="0056468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9A59DC" w:rsidRPr="0056468E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 xml:space="preserve">з детального аналізу судової практики вбачається, що при розгляді справ щодо застосування керівником або роботодавцем чи створення ним загрози застосування негативних заходів впливу до позивача </w:t>
      </w:r>
      <w:r w:rsidR="009A59DC" w:rsidRPr="0056468E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lastRenderedPageBreak/>
        <w:t>у зв’язку з повідомленням ним або членом його сім’ї про порушення вимог</w:t>
      </w:r>
      <w:r w:rsidR="00520D17" w:rsidRPr="0056468E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9A59DC" w:rsidRPr="0056468E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Закону іншою особою</w:t>
      </w:r>
      <w:r w:rsidR="00AA47BE" w:rsidRPr="0056468E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,</w:t>
      </w:r>
      <w:r w:rsidR="009A59DC" w:rsidRPr="0056468E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AA47BE" w:rsidRPr="0056468E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 xml:space="preserve">трапляються непоодинокі випадки, коли </w:t>
      </w:r>
      <w:r w:rsidR="00A76BC9" w:rsidRPr="0056468E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 xml:space="preserve">поза увагою суду </w:t>
      </w:r>
      <w:r w:rsidR="009D62BC" w:rsidRPr="0056468E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 xml:space="preserve">залишається факт того, що відповідна справа </w:t>
      </w:r>
      <w:r w:rsidR="00AA47BE" w:rsidRPr="0056468E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 xml:space="preserve">безпосередньо пов’язана </w:t>
      </w:r>
      <w:r w:rsidR="009D62BC" w:rsidRPr="0056468E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із захистом прав викривача</w:t>
      </w:r>
      <w:r w:rsidR="009A59DC" w:rsidRPr="0056468E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.</w:t>
      </w:r>
      <w:r w:rsidR="003606F7" w:rsidRPr="0056468E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 xml:space="preserve"> Фокус су</w:t>
      </w:r>
      <w:r w:rsidR="00783BE1" w:rsidRPr="0056468E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 xml:space="preserve">ду зосереджується виключно </w:t>
      </w:r>
      <w:r w:rsidR="000B7F58" w:rsidRPr="0056468E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 xml:space="preserve">на </w:t>
      </w:r>
      <w:r w:rsidR="00783BE1" w:rsidRPr="0056468E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 xml:space="preserve">трудовому спорі. </w:t>
      </w:r>
    </w:p>
    <w:p w:rsidR="009A59DC" w:rsidRPr="0056468E" w:rsidRDefault="00AB726E" w:rsidP="009A59DC">
      <w:pPr>
        <w:pBdr>
          <w:top w:val="none" w:sz="4" w:space="0" w:color="000000"/>
          <w:left w:val="none" w:sz="4" w:space="0" w:color="000000"/>
          <w:bottom w:val="none" w:sz="4" w:space="23" w:color="000000"/>
          <w:right w:val="none" w:sz="4" w:space="16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6468E">
        <w:rPr>
          <w:rFonts w:ascii="Times New Roman" w:hAnsi="Times New Roman"/>
          <w:color w:val="000000" w:themeColor="text1"/>
          <w:sz w:val="28"/>
          <w:szCs w:val="28"/>
          <w:lang w:val="uk-UA"/>
        </w:rPr>
        <w:t>Вказане в свою чергу</w:t>
      </w:r>
      <w:r w:rsidR="009A59DC" w:rsidRPr="0056468E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призводить </w:t>
      </w:r>
      <w:r w:rsidR="009A59DC" w:rsidRPr="0056468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до того, що суд не бере до уваги той факт, що негативні заходи впливу, включаючи формально правомірні рішення і дії керівника або роботодавця, які мають вибірковий характер, </w:t>
      </w:r>
      <w:r w:rsidR="009A59DC" w:rsidRPr="0056468E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>були застосовані до викривача саме у зв’язку з його повідомленням про можливі факти корупційних або пов’язаних з корупцією правопорушень, інших порушень Закону</w:t>
      </w:r>
      <w:r w:rsidR="009A59DC" w:rsidRPr="0056468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r w:rsidR="009A59DC" w:rsidRPr="0056468E">
        <w:rPr>
          <w:rFonts w:ascii="Times New Roman" w:hAnsi="Times New Roman"/>
          <w:color w:val="000000" w:themeColor="text1"/>
          <w:sz w:val="28"/>
          <w:szCs w:val="28"/>
          <w:lang w:val="uk-UA"/>
        </w:rPr>
        <w:t>а відтак гарантоване</w:t>
      </w:r>
      <w:r w:rsidR="002E11C9" w:rsidRPr="0056468E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9A59DC" w:rsidRPr="0056468E">
        <w:rPr>
          <w:rFonts w:ascii="Times New Roman" w:hAnsi="Times New Roman"/>
          <w:color w:val="000000" w:themeColor="text1"/>
          <w:sz w:val="28"/>
          <w:szCs w:val="28"/>
          <w:lang w:val="uk-UA"/>
        </w:rPr>
        <w:t>ч.ч</w:t>
      </w:r>
      <w:proofErr w:type="spellEnd"/>
      <w:r w:rsidR="009A59DC" w:rsidRPr="0056468E">
        <w:rPr>
          <w:rFonts w:ascii="Times New Roman" w:hAnsi="Times New Roman"/>
          <w:color w:val="000000" w:themeColor="text1"/>
          <w:sz w:val="28"/>
          <w:szCs w:val="28"/>
          <w:lang w:val="uk-UA"/>
        </w:rPr>
        <w:t>. 1 – 3 ст. 53</w:t>
      </w:r>
      <w:r w:rsidR="009A59DC" w:rsidRPr="0056468E">
        <w:rPr>
          <w:rFonts w:ascii="Times New Roman" w:hAnsi="Times New Roman"/>
          <w:color w:val="000000" w:themeColor="text1"/>
          <w:sz w:val="28"/>
          <w:szCs w:val="28"/>
          <w:vertAlign w:val="superscript"/>
          <w:lang w:val="uk-UA"/>
        </w:rPr>
        <w:t>4</w:t>
      </w:r>
      <w:r w:rsidR="009A59DC" w:rsidRPr="0056468E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Закону поновлення порушених прав не реалізується належним чином. </w:t>
      </w:r>
    </w:p>
    <w:p w:rsidR="003606F7" w:rsidRPr="0056468E" w:rsidRDefault="00AB726E" w:rsidP="00783BE1">
      <w:pPr>
        <w:pBdr>
          <w:top w:val="none" w:sz="4" w:space="0" w:color="000000"/>
          <w:left w:val="none" w:sz="4" w:space="0" w:color="000000"/>
          <w:bottom w:val="none" w:sz="4" w:space="23" w:color="000000"/>
          <w:right w:val="none" w:sz="4" w:space="16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  <w:lang w:val="uk-UA"/>
        </w:rPr>
      </w:pPr>
      <w:r w:rsidRPr="0056468E">
        <w:rPr>
          <w:rFonts w:ascii="Times New Roman" w:hAnsi="Times New Roman"/>
          <w:bCs/>
          <w:iCs/>
          <w:color w:val="000000" w:themeColor="text1"/>
          <w:sz w:val="28"/>
          <w:szCs w:val="28"/>
          <w:lang w:val="uk-UA"/>
        </w:rPr>
        <w:t>З</w:t>
      </w:r>
      <w:r w:rsidR="009A59DC" w:rsidRPr="0056468E">
        <w:rPr>
          <w:rFonts w:ascii="Times New Roman" w:hAnsi="Times New Roman"/>
          <w:bCs/>
          <w:iCs/>
          <w:color w:val="000000" w:themeColor="text1"/>
          <w:sz w:val="28"/>
          <w:szCs w:val="28"/>
          <w:lang w:val="uk-UA"/>
        </w:rPr>
        <w:t xml:space="preserve">алишення судом поза увагою та </w:t>
      </w:r>
      <w:r w:rsidR="007958BD" w:rsidRPr="0056468E">
        <w:rPr>
          <w:rFonts w:ascii="Times New Roman" w:hAnsi="Times New Roman"/>
          <w:bCs/>
          <w:iCs/>
          <w:color w:val="000000" w:themeColor="text1"/>
          <w:sz w:val="28"/>
          <w:szCs w:val="28"/>
          <w:lang w:val="uk-UA"/>
        </w:rPr>
        <w:t>не дослідження</w:t>
      </w:r>
      <w:r w:rsidR="009A59DC" w:rsidRPr="0056468E">
        <w:rPr>
          <w:rFonts w:ascii="Times New Roman" w:hAnsi="Times New Roman"/>
          <w:bCs/>
          <w:iCs/>
          <w:color w:val="000000" w:themeColor="text1"/>
          <w:sz w:val="28"/>
          <w:szCs w:val="28"/>
          <w:lang w:val="uk-UA"/>
        </w:rPr>
        <w:t xml:space="preserve"> обставин щодо здійснення позивачем повідомлення про вчинення корупційного правопорушення та</w:t>
      </w:r>
      <w:r w:rsidR="001D2156" w:rsidRPr="009A562A">
        <w:rPr>
          <w:rFonts w:ascii="Times New Roman" w:hAnsi="Times New Roman"/>
          <w:bCs/>
          <w:iCs/>
          <w:color w:val="000000" w:themeColor="text1"/>
          <w:sz w:val="28"/>
          <w:szCs w:val="28"/>
          <w:lang w:val="uk-UA"/>
        </w:rPr>
        <w:t xml:space="preserve"> </w:t>
      </w:r>
      <w:r w:rsidR="009A59DC" w:rsidRPr="0056468E">
        <w:rPr>
          <w:rFonts w:ascii="Times New Roman" w:hAnsi="Times New Roman"/>
          <w:bCs/>
          <w:iCs/>
          <w:color w:val="000000" w:themeColor="text1"/>
          <w:sz w:val="28"/>
          <w:szCs w:val="28"/>
          <w:u w:val="single"/>
          <w:lang w:val="uk-UA"/>
        </w:rPr>
        <w:t>причинно-наслідкового зв’язку між повідомленням і негативними заходами впливу чи створення загрози їх застосування до викривача</w:t>
      </w:r>
      <w:r w:rsidR="009A59DC" w:rsidRPr="0056468E">
        <w:rPr>
          <w:rFonts w:ascii="Times New Roman" w:hAnsi="Times New Roman"/>
          <w:bCs/>
          <w:iCs/>
          <w:color w:val="000000" w:themeColor="text1"/>
          <w:sz w:val="28"/>
          <w:szCs w:val="28"/>
          <w:lang w:val="uk-UA"/>
        </w:rPr>
        <w:t xml:space="preserve"> нівелюють міжнародні зобов’язання, взяті на себе Україною, зокрема ст. 33 Конвенції Організації Об’єднаних Націй проти корупції, ратифікованої Законом України від 18.10.2006 № 251-V, згідно з якою кожна держава-учасниця повинна забезпечити належні заходи для забезпечення захисту будь-яких осіб, які добросовісно й на обґрунтованих підставах повідомляють компетентним органам про будь-які факти, пов’язані зі злочинами, від будь-якого несправедливого поводження.</w:t>
      </w:r>
      <w:r w:rsidR="00C4324E">
        <w:rPr>
          <w:rFonts w:ascii="Times New Roman" w:hAnsi="Times New Roman"/>
          <w:bCs/>
          <w:iCs/>
          <w:color w:val="000000" w:themeColor="text1"/>
          <w:sz w:val="28"/>
          <w:szCs w:val="28"/>
          <w:lang w:val="uk-UA"/>
        </w:rPr>
        <w:t xml:space="preserve"> </w:t>
      </w:r>
    </w:p>
    <w:p w:rsidR="00700541" w:rsidRPr="0056468E" w:rsidRDefault="00B65905" w:rsidP="00700541">
      <w:pPr>
        <w:pBdr>
          <w:top w:val="none" w:sz="4" w:space="0" w:color="000000"/>
          <w:left w:val="none" w:sz="4" w:space="0" w:color="000000"/>
          <w:bottom w:val="none" w:sz="4" w:space="23" w:color="000000"/>
          <w:right w:val="none" w:sz="4" w:space="16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6468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</w:t>
      </w:r>
      <w:r w:rsidR="00700541" w:rsidRPr="0056468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ідповідно до ч. 3 ст. 129 </w:t>
      </w:r>
      <w:hyperlink r:id="rId8" w:tgtFrame="_blank" w:history="1">
        <w:r w:rsidR="00700541" w:rsidRPr="0056468E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uk-UA" w:eastAsia="uk-UA"/>
          </w:rPr>
          <w:t>Конституції України</w:t>
        </w:r>
      </w:hyperlink>
      <w:r w:rsidR="00700541" w:rsidRPr="0056468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судочинство провадиться суддею одноособово, </w:t>
      </w:r>
      <w:r w:rsidR="00700541" w:rsidRPr="0056468E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>колегією суддів</w:t>
      </w:r>
      <w:r w:rsidR="00700541" w:rsidRPr="0056468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чи судом присяжних.</w:t>
      </w:r>
    </w:p>
    <w:p w:rsidR="00700541" w:rsidRPr="0056468E" w:rsidRDefault="00700541" w:rsidP="00700541">
      <w:pPr>
        <w:pBdr>
          <w:top w:val="none" w:sz="4" w:space="0" w:color="000000"/>
          <w:left w:val="none" w:sz="4" w:space="0" w:color="000000"/>
          <w:bottom w:val="none" w:sz="4" w:space="23" w:color="000000"/>
          <w:right w:val="none" w:sz="4" w:space="16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uk-UA"/>
        </w:rPr>
      </w:pPr>
      <w:r w:rsidRPr="0056468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Приписами ст. 15 Закону України «Про судоустрій і статус суддів» врегульовано питання щодо колегіального розгляду справ у судах першої інстанції. Даною нормою, зокрема, встановлено, що </w:t>
      </w:r>
      <w:r w:rsidRPr="0056468E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 xml:space="preserve">справи у судах першої інстанції розглядаються суддею одноособово або </w:t>
      </w:r>
      <w:r w:rsidRPr="0056468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uk-UA"/>
        </w:rPr>
        <w:t>колегією суддів.</w:t>
      </w:r>
    </w:p>
    <w:p w:rsidR="00700541" w:rsidRPr="0056468E" w:rsidRDefault="00084FD0" w:rsidP="00700541">
      <w:pPr>
        <w:pBdr>
          <w:top w:val="none" w:sz="4" w:space="0" w:color="000000"/>
          <w:left w:val="none" w:sz="4" w:space="0" w:color="000000"/>
          <w:bottom w:val="none" w:sz="4" w:space="23" w:color="000000"/>
          <w:right w:val="none" w:sz="4" w:space="16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6468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Вказана законодавча норма</w:t>
      </w:r>
      <w:r w:rsidR="00700541" w:rsidRPr="0056468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C75A87" w:rsidRPr="0056468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безпосередньо </w:t>
      </w:r>
      <w:r w:rsidR="00700541" w:rsidRPr="0056468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кореспондується із положеннями ст. 33 К</w:t>
      </w:r>
      <w:r w:rsidR="004A267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одексу адміністративного судочинства України (далі – К</w:t>
      </w:r>
      <w:r w:rsidR="00700541" w:rsidRPr="0056468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АС України</w:t>
      </w:r>
      <w:r w:rsidR="004A267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)</w:t>
      </w:r>
      <w:r w:rsidR="00700541" w:rsidRPr="0056468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C75A87" w:rsidRPr="0056468E" w:rsidRDefault="00526E36" w:rsidP="00700541">
      <w:pPr>
        <w:pBdr>
          <w:top w:val="none" w:sz="4" w:space="0" w:color="000000"/>
          <w:left w:val="none" w:sz="4" w:space="0" w:color="000000"/>
          <w:bottom w:val="none" w:sz="4" w:space="23" w:color="000000"/>
          <w:right w:val="none" w:sz="4" w:space="16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5646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Зокрема, у розумінні ч. 2 ст. 33 КАС України </w:t>
      </w:r>
      <w:r w:rsidRPr="005646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будь-яку справу, що відноситься до юрисдикції суду першої інстанції, </w:t>
      </w:r>
      <w:r w:rsidRPr="009A562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залежно від категорії</w:t>
      </w:r>
      <w:r w:rsidRPr="005646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і складності справи, може бути розглянуто </w:t>
      </w:r>
      <w:r w:rsidRPr="0056468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  <w:lang w:val="uk-UA"/>
        </w:rPr>
        <w:t>колегіально у складі трьох суддів</w:t>
      </w:r>
      <w:r w:rsidRPr="005646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, крім справ, які розглядаються в порядку спрощеного позовного провадження. Питання про призначення колегіального розгляду вирішується до закінчення підготовчого засідання у справі (до початку розгляду справи, якщо підготовче засідання не проводиться) суддею, який розглядає справу, за власною ініціативою або за клопотанням учасника справи, про що постановляється відповідна ухвала.</w:t>
      </w:r>
    </w:p>
    <w:p w:rsidR="00526E36" w:rsidRPr="0056468E" w:rsidRDefault="00E67FB6" w:rsidP="00700541">
      <w:pPr>
        <w:pBdr>
          <w:top w:val="none" w:sz="4" w:space="0" w:color="000000"/>
          <w:left w:val="none" w:sz="4" w:space="0" w:color="000000"/>
          <w:bottom w:val="none" w:sz="4" w:space="23" w:color="000000"/>
          <w:right w:val="none" w:sz="4" w:space="16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56468E">
        <w:rPr>
          <w:rFonts w:ascii="Times New Roman" w:hAnsi="Times New Roman" w:cs="Times New Roman"/>
          <w:color w:val="000000"/>
          <w:sz w:val="28"/>
          <w:szCs w:val="28"/>
          <w:lang w:val="uk-UA"/>
        </w:rPr>
        <w:t>Отже, залежно від категорії і складності справи</w:t>
      </w:r>
      <w:r w:rsidR="009A562A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Pr="0056468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будь-яку справу, що відноситься до юрисдикції суду першої інстанції (крім справ, які розглядаються </w:t>
      </w:r>
      <w:r w:rsidRPr="0056468E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в порядку спрощеного позовного провадження), може бути розглянуто колегіально у складі трьох суддів. Ініціатором такого розгляду може бути як сам суд так і учасник справи, який повинен заявити про це відповідне клопотання. Про колегіальний розгляд справи судом постановляється ухвала.</w:t>
      </w:r>
    </w:p>
    <w:p w:rsidR="00700541" w:rsidRPr="0056468E" w:rsidRDefault="00700541" w:rsidP="00700541">
      <w:pPr>
        <w:pBdr>
          <w:top w:val="none" w:sz="4" w:space="0" w:color="000000"/>
          <w:left w:val="none" w:sz="4" w:space="0" w:color="000000"/>
          <w:bottom w:val="none" w:sz="4" w:space="23" w:color="000000"/>
          <w:right w:val="none" w:sz="4" w:space="16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6468E">
        <w:rPr>
          <w:rFonts w:ascii="Times New Roman" w:hAnsi="Times New Roman"/>
          <w:iCs/>
          <w:color w:val="000000" w:themeColor="text1"/>
          <w:sz w:val="28"/>
          <w:szCs w:val="28"/>
          <w:lang w:val="uk-UA"/>
        </w:rPr>
        <w:t>Зауважуємо, що законом не визначено, які саме категорії справ</w:t>
      </w:r>
      <w:r w:rsidR="00C32A71" w:rsidRPr="0056468E">
        <w:rPr>
          <w:rFonts w:ascii="Times New Roman" w:hAnsi="Times New Roman"/>
          <w:iCs/>
          <w:color w:val="000000" w:themeColor="text1"/>
          <w:sz w:val="28"/>
          <w:szCs w:val="28"/>
          <w:lang w:val="uk-UA"/>
        </w:rPr>
        <w:t xml:space="preserve"> необхідно</w:t>
      </w:r>
      <w:r w:rsidRPr="0056468E">
        <w:rPr>
          <w:rFonts w:ascii="Times New Roman" w:hAnsi="Times New Roman"/>
          <w:iCs/>
          <w:color w:val="000000" w:themeColor="text1"/>
          <w:sz w:val="28"/>
          <w:szCs w:val="28"/>
          <w:lang w:val="uk-UA"/>
        </w:rPr>
        <w:t xml:space="preserve"> </w:t>
      </w:r>
      <w:r w:rsidR="00C32A71" w:rsidRPr="0056468E">
        <w:rPr>
          <w:rFonts w:ascii="Times New Roman" w:hAnsi="Times New Roman"/>
          <w:iCs/>
          <w:color w:val="000000" w:themeColor="text1"/>
          <w:sz w:val="28"/>
          <w:szCs w:val="28"/>
          <w:lang w:val="uk-UA"/>
        </w:rPr>
        <w:t xml:space="preserve">розглядати </w:t>
      </w:r>
      <w:r w:rsidRPr="0056468E">
        <w:rPr>
          <w:rFonts w:ascii="Times New Roman" w:hAnsi="Times New Roman"/>
          <w:iCs/>
          <w:color w:val="000000" w:themeColor="text1"/>
          <w:sz w:val="28"/>
          <w:szCs w:val="28"/>
          <w:lang w:val="uk-UA"/>
        </w:rPr>
        <w:t xml:space="preserve">колегіально, а складність справи може визначатися залежно від </w:t>
      </w:r>
      <w:r w:rsidR="00E87211" w:rsidRPr="0056468E">
        <w:rPr>
          <w:rFonts w:ascii="Times New Roman" w:hAnsi="Times New Roman"/>
          <w:iCs/>
          <w:color w:val="000000" w:themeColor="text1"/>
          <w:sz w:val="28"/>
          <w:szCs w:val="28"/>
          <w:lang w:val="uk-UA"/>
        </w:rPr>
        <w:t>характеру</w:t>
      </w:r>
      <w:r w:rsidRPr="0056468E">
        <w:rPr>
          <w:rFonts w:ascii="Times New Roman" w:hAnsi="Times New Roman"/>
          <w:iCs/>
          <w:color w:val="000000" w:themeColor="text1"/>
          <w:sz w:val="28"/>
          <w:szCs w:val="28"/>
          <w:lang w:val="uk-UA"/>
        </w:rPr>
        <w:t xml:space="preserve"> спірних правовідносин, доказового наповнення матеріалів справи, неясності чи суперечливості правових норм, </w:t>
      </w:r>
      <w:r w:rsidR="00C0696C" w:rsidRPr="0056468E">
        <w:rPr>
          <w:rFonts w:ascii="Times New Roman" w:hAnsi="Times New Roman"/>
          <w:iCs/>
          <w:color w:val="000000" w:themeColor="text1"/>
          <w:sz w:val="28"/>
          <w:szCs w:val="28"/>
          <w:lang w:val="uk-UA"/>
        </w:rPr>
        <w:t xml:space="preserve">які </w:t>
      </w:r>
      <w:r w:rsidRPr="0056468E">
        <w:rPr>
          <w:rFonts w:ascii="Times New Roman" w:hAnsi="Times New Roman"/>
          <w:iCs/>
          <w:color w:val="000000" w:themeColor="text1"/>
          <w:sz w:val="28"/>
          <w:szCs w:val="28"/>
          <w:lang w:val="uk-UA"/>
        </w:rPr>
        <w:t>підлягають застосуванню, що регулюють спірні відносини, тощо.</w:t>
      </w:r>
    </w:p>
    <w:p w:rsidR="0029459F" w:rsidRPr="0056468E" w:rsidRDefault="00574664" w:rsidP="006C41D4">
      <w:pPr>
        <w:pBdr>
          <w:top w:val="none" w:sz="4" w:space="0" w:color="000000"/>
          <w:left w:val="none" w:sz="4" w:space="0" w:color="000000"/>
          <w:bottom w:val="none" w:sz="4" w:space="23" w:color="000000"/>
          <w:right w:val="none" w:sz="4" w:space="16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hAnsi="Times New Roman"/>
          <w:iCs/>
          <w:color w:val="000000" w:themeColor="text1"/>
          <w:sz w:val="28"/>
          <w:szCs w:val="28"/>
          <w:lang w:val="uk-UA"/>
        </w:rPr>
      </w:pPr>
      <w:r w:rsidRPr="0056468E">
        <w:rPr>
          <w:rFonts w:ascii="Times New Roman" w:hAnsi="Times New Roman"/>
          <w:iCs/>
          <w:color w:val="000000" w:themeColor="text1"/>
          <w:sz w:val="28"/>
          <w:szCs w:val="28"/>
          <w:lang w:val="uk-UA"/>
        </w:rPr>
        <w:t xml:space="preserve">Таким чином, </w:t>
      </w:r>
      <w:r w:rsidR="00CB6C6E" w:rsidRPr="0056468E">
        <w:rPr>
          <w:rFonts w:ascii="Times New Roman" w:hAnsi="Times New Roman"/>
          <w:iCs/>
          <w:color w:val="000000" w:themeColor="text1"/>
          <w:sz w:val="28"/>
          <w:szCs w:val="28"/>
          <w:lang w:val="uk-UA"/>
        </w:rPr>
        <w:t xml:space="preserve">у </w:t>
      </w:r>
      <w:r w:rsidRPr="0056468E">
        <w:rPr>
          <w:rFonts w:ascii="Times New Roman" w:hAnsi="Times New Roman"/>
          <w:iCs/>
          <w:color w:val="000000" w:themeColor="text1"/>
          <w:sz w:val="28"/>
          <w:szCs w:val="28"/>
          <w:lang w:val="uk-UA"/>
        </w:rPr>
        <w:t>кожному конкретному випадку суд з урахуванням</w:t>
      </w:r>
      <w:r w:rsidR="001D5FA2" w:rsidRPr="0056468E">
        <w:rPr>
          <w:rFonts w:ascii="Times New Roman" w:hAnsi="Times New Roman"/>
          <w:iCs/>
          <w:color w:val="000000" w:themeColor="text1"/>
          <w:sz w:val="28"/>
          <w:szCs w:val="28"/>
          <w:lang w:val="uk-UA"/>
        </w:rPr>
        <w:t xml:space="preserve"> визначених </w:t>
      </w:r>
      <w:r w:rsidRPr="0056468E">
        <w:rPr>
          <w:rFonts w:ascii="Times New Roman" w:hAnsi="Times New Roman"/>
          <w:iCs/>
          <w:color w:val="000000" w:themeColor="text1"/>
          <w:sz w:val="28"/>
          <w:szCs w:val="28"/>
          <w:lang w:val="uk-UA"/>
        </w:rPr>
        <w:t xml:space="preserve"> обставин </w:t>
      </w:r>
      <w:r w:rsidR="003E75E4" w:rsidRPr="0056468E">
        <w:rPr>
          <w:rFonts w:ascii="Times New Roman" w:hAnsi="Times New Roman"/>
          <w:iCs/>
          <w:color w:val="000000" w:themeColor="text1"/>
          <w:sz w:val="28"/>
          <w:szCs w:val="28"/>
          <w:lang w:val="uk-UA"/>
        </w:rPr>
        <w:t xml:space="preserve">справи </w:t>
      </w:r>
      <w:r w:rsidRPr="0056468E">
        <w:rPr>
          <w:rFonts w:ascii="Times New Roman" w:hAnsi="Times New Roman"/>
          <w:iCs/>
          <w:color w:val="000000" w:themeColor="text1"/>
          <w:sz w:val="28"/>
          <w:szCs w:val="28"/>
          <w:lang w:val="uk-UA"/>
        </w:rPr>
        <w:t xml:space="preserve">оцінює доводи, що наведені в обґрунтування клопотання про призначення колегіального розгляду та робить висновок щодо </w:t>
      </w:r>
      <w:r w:rsidR="00925027">
        <w:rPr>
          <w:rFonts w:ascii="Times New Roman" w:hAnsi="Times New Roman"/>
          <w:iCs/>
          <w:color w:val="000000" w:themeColor="text1"/>
          <w:sz w:val="28"/>
          <w:szCs w:val="28"/>
          <w:lang w:val="uk-UA"/>
        </w:rPr>
        <w:t>наявності підстав для такого розгляду</w:t>
      </w:r>
      <w:bookmarkStart w:id="6" w:name="_GoBack"/>
      <w:bookmarkEnd w:id="6"/>
      <w:r w:rsidRPr="0056468E">
        <w:rPr>
          <w:rFonts w:ascii="Times New Roman" w:hAnsi="Times New Roman"/>
          <w:iCs/>
          <w:color w:val="000000" w:themeColor="text1"/>
          <w:sz w:val="28"/>
          <w:szCs w:val="28"/>
          <w:lang w:val="uk-UA"/>
        </w:rPr>
        <w:t>.</w:t>
      </w:r>
    </w:p>
    <w:p w:rsidR="007A59C3" w:rsidRPr="00954787" w:rsidRDefault="00911160" w:rsidP="009A562A">
      <w:pPr>
        <w:pBdr>
          <w:top w:val="none" w:sz="4" w:space="0" w:color="000000"/>
          <w:left w:val="none" w:sz="4" w:space="0" w:color="000000"/>
          <w:bottom w:val="none" w:sz="4" w:space="23" w:color="000000"/>
          <w:right w:val="none" w:sz="4" w:space="16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uk-UA" w:eastAsia="uk-UA"/>
        </w:rPr>
      </w:pPr>
      <w:r w:rsidRPr="00954787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 xml:space="preserve">Як вже було зазначено, </w:t>
      </w:r>
      <w:r w:rsidR="009A562A" w:rsidRPr="00954787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>Позивач</w:t>
      </w:r>
      <w:r w:rsidRPr="00954787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 xml:space="preserve"> є викривачем у розумінні вимог Закону</w:t>
      </w:r>
      <w:r w:rsidR="00762F52" w:rsidRPr="00954787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 xml:space="preserve">                         </w:t>
      </w:r>
      <w:r w:rsidR="006C41D4" w:rsidRPr="00954787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 xml:space="preserve"> з</w:t>
      </w:r>
      <w:r w:rsidR="009A562A" w:rsidRPr="00954787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uk-UA" w:eastAsia="uk-UA"/>
        </w:rPr>
        <w:t xml:space="preserve"> </w:t>
      </w:r>
      <w:r w:rsidR="009A562A" w:rsidRPr="00C665EF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_________________</w:t>
      </w:r>
      <w:r w:rsidR="009A562A" w:rsidRPr="00954787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uk-UA" w:eastAsia="uk-UA"/>
        </w:rPr>
        <w:t xml:space="preserve"> </w:t>
      </w:r>
      <w:r w:rsidR="009A562A" w:rsidRPr="00954787">
        <w:rPr>
          <w:rFonts w:ascii="Times New Roman" w:eastAsia="Times New Roman" w:hAnsi="Times New Roman" w:cs="Times New Roman"/>
          <w:bCs/>
          <w:i/>
          <w:u w:val="single"/>
          <w:lang w:val="uk-UA" w:eastAsia="uk-UA"/>
        </w:rPr>
        <w:t>(дата набуття статусу)</w:t>
      </w:r>
      <w:r w:rsidRPr="00954787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>, що безпосередньо</w:t>
      </w:r>
      <w:r w:rsidR="009A562A" w:rsidRPr="00954787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 xml:space="preserve"> зумовлює необхідність детального дослідження обставин щодо повідомлення ним про корупційне або пов’язане з корупцією правопорушення, інші вимоги Закону, наявності чи відсутності причинно-наслідкового зв’язку між повідомленням та застосуванням до нього негативних наслідків, а також, мотивів </w:t>
      </w:r>
      <w:r w:rsidR="00BD30D0" w:rsidRPr="00954787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>роботодавця що зумовили застосування таких заходів</w:t>
      </w:r>
      <w:r w:rsidR="007A59C3" w:rsidRPr="00954787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>.</w:t>
      </w:r>
    </w:p>
    <w:p w:rsidR="009136BD" w:rsidRPr="0056468E" w:rsidRDefault="00574664" w:rsidP="00574664">
      <w:pPr>
        <w:pBdr>
          <w:top w:val="none" w:sz="4" w:space="0" w:color="000000"/>
          <w:left w:val="none" w:sz="4" w:space="0" w:color="000000"/>
          <w:bottom w:val="none" w:sz="4" w:space="23" w:color="000000"/>
          <w:right w:val="none" w:sz="4" w:space="16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646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Вважаємо, що у </w:t>
      </w:r>
      <w:r w:rsidR="008C4538" w:rsidRPr="005646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вказаному </w:t>
      </w:r>
      <w:r w:rsidRPr="005646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конкретному випадку призначення колегіального розгляду справи</w:t>
      </w:r>
      <w:r w:rsidR="009136BD" w:rsidRPr="0056468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сприятиме всебічному та об’єктивному розгляду </w:t>
      </w:r>
      <w:r w:rsidR="00B65905" w:rsidRPr="0056468E">
        <w:rPr>
          <w:rFonts w:ascii="Times New Roman" w:hAnsi="Times New Roman" w:cs="Times New Roman"/>
          <w:color w:val="000000"/>
          <w:sz w:val="28"/>
          <w:szCs w:val="28"/>
          <w:lang w:val="uk-UA"/>
        </w:rPr>
        <w:t>даного спору</w:t>
      </w:r>
      <w:r w:rsidR="009136BD" w:rsidRPr="0056468E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666334" w:rsidRPr="0056468E" w:rsidRDefault="005D3FFE" w:rsidP="005A26BB">
      <w:pPr>
        <w:pBdr>
          <w:top w:val="none" w:sz="4" w:space="0" w:color="000000"/>
          <w:left w:val="none" w:sz="4" w:space="0" w:color="000000"/>
          <w:bottom w:val="none" w:sz="4" w:space="23" w:color="000000"/>
          <w:right w:val="none" w:sz="4" w:space="16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6468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Вказане безпосередньо </w:t>
      </w:r>
      <w:r w:rsidRPr="0056468E">
        <w:rPr>
          <w:rFonts w:ascii="Times New Roman" w:hAnsi="Times New Roman"/>
          <w:color w:val="000000" w:themeColor="text1"/>
          <w:sz w:val="28"/>
          <w:szCs w:val="28"/>
          <w:lang w:val="uk-UA"/>
        </w:rPr>
        <w:t>підтверджується</w:t>
      </w:r>
      <w:r w:rsidRPr="0056468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актуальною судовою практикою</w:t>
      </w:r>
      <w:r w:rsidR="00890557" w:rsidRPr="0056468E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, </w:t>
      </w:r>
      <w:r w:rsidR="005A26BB" w:rsidRPr="0056468E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де в </w:t>
      </w:r>
      <w:r w:rsidR="00890557" w:rsidRPr="0056468E">
        <w:rPr>
          <w:rFonts w:ascii="Times New Roman" w:hAnsi="Times New Roman"/>
          <w:color w:val="000000" w:themeColor="text1"/>
          <w:sz w:val="28"/>
          <w:szCs w:val="28"/>
          <w:lang w:val="uk-UA"/>
        </w:rPr>
        <w:t>аналогічних правовідносин</w:t>
      </w:r>
      <w:r w:rsidR="005A26BB" w:rsidRPr="0056468E">
        <w:rPr>
          <w:rFonts w:ascii="Times New Roman" w:hAnsi="Times New Roman"/>
          <w:color w:val="000000" w:themeColor="text1"/>
          <w:sz w:val="28"/>
          <w:szCs w:val="28"/>
          <w:lang w:val="uk-UA"/>
        </w:rPr>
        <w:t>ах</w:t>
      </w:r>
      <w:r w:rsidR="00895C16" w:rsidRPr="0056468E">
        <w:rPr>
          <w:rFonts w:ascii="Times New Roman" w:hAnsi="Times New Roman"/>
          <w:color w:val="000000" w:themeColor="text1"/>
          <w:sz w:val="28"/>
          <w:szCs w:val="28"/>
          <w:lang w:val="uk-UA"/>
        </w:rPr>
        <w:t>,</w:t>
      </w:r>
      <w:r w:rsidR="00890557" w:rsidRPr="0056468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пов’язаних із захистом прав та інтересів викривач</w:t>
      </w:r>
      <w:r w:rsidR="007D2061" w:rsidRPr="0056468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</w:t>
      </w:r>
      <w:r w:rsidR="00890557" w:rsidRPr="0056468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Вінницьким окружним адміністративним судом </w:t>
      </w:r>
      <w:r w:rsidR="00666334" w:rsidRPr="0056468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ухвалою від 22.11.2023 розгляд справи</w:t>
      </w:r>
      <w:r w:rsidR="006C41DC" w:rsidRPr="0056468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№ 120/11416/23</w:t>
      </w:r>
      <w:r w:rsidR="00666334" w:rsidRPr="0056468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вирішено здійснювати колегією у складі трьох суддів. </w:t>
      </w:r>
    </w:p>
    <w:p w:rsidR="00574664" w:rsidRPr="0056468E" w:rsidRDefault="00574664" w:rsidP="00574664">
      <w:pPr>
        <w:pBdr>
          <w:top w:val="none" w:sz="4" w:space="0" w:color="000000"/>
          <w:left w:val="none" w:sz="4" w:space="0" w:color="000000"/>
          <w:bottom w:val="none" w:sz="4" w:space="23" w:color="000000"/>
          <w:right w:val="none" w:sz="4" w:space="16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56468E">
        <w:rPr>
          <w:rFonts w:ascii="Times New Roman" w:hAnsi="Times New Roman"/>
          <w:bCs/>
          <w:iCs/>
          <w:color w:val="000000" w:themeColor="text1"/>
          <w:sz w:val="28"/>
          <w:szCs w:val="28"/>
          <w:lang w:val="uk-UA"/>
        </w:rPr>
        <w:t xml:space="preserve">Як зазначено у Директиві ЄС 2019/1937 Європейського парламенту та Ради Європейського Союзу від 23.10.2019 Про захист осіб, які повідомляють про порушення законодавства Союзу, </w:t>
      </w:r>
      <w:r w:rsidRPr="0056468E">
        <w:rPr>
          <w:rFonts w:ascii="Times New Roman" w:hAnsi="Times New Roman"/>
          <w:bCs/>
          <w:iCs/>
          <w:color w:val="000000" w:themeColor="text1"/>
          <w:sz w:val="28"/>
          <w:szCs w:val="28"/>
          <w:u w:val="single"/>
          <w:lang w:val="uk-UA"/>
        </w:rPr>
        <w:t>особи, які працюють у державній або приватній організації</w:t>
      </w:r>
      <w:r w:rsidRPr="0056468E">
        <w:rPr>
          <w:rFonts w:ascii="Times New Roman" w:hAnsi="Times New Roman"/>
          <w:bCs/>
          <w:iCs/>
          <w:color w:val="000000" w:themeColor="text1"/>
          <w:sz w:val="28"/>
          <w:szCs w:val="28"/>
          <w:lang w:val="uk-UA"/>
        </w:rPr>
        <w:t xml:space="preserve"> або контактують з такою організацією в контексті своєї діяльності, пов’язаної з роботою, часто першими дізнаються про загрози або шкоду суспільним інтересам, які виникають у цьому контексті. </w:t>
      </w:r>
      <w:r w:rsidRPr="0056468E">
        <w:rPr>
          <w:rFonts w:ascii="Times New Roman" w:hAnsi="Times New Roman"/>
          <w:bCs/>
          <w:iCs/>
          <w:color w:val="000000" w:themeColor="text1"/>
          <w:sz w:val="28"/>
          <w:szCs w:val="28"/>
          <w:u w:val="single"/>
          <w:lang w:val="uk-UA"/>
        </w:rPr>
        <w:t>Повідомляючи про порушення законодавства, що завдає шкоди суспільним інтересам, такі особи виступають як викривачі і тим самим відіграють ключову роль у викритті та запобіганні таких порушень та у забезпеченні добробуту суспільства</w:t>
      </w:r>
      <w:r w:rsidRPr="0056468E">
        <w:rPr>
          <w:rFonts w:ascii="Times New Roman" w:hAnsi="Times New Roman"/>
          <w:bCs/>
          <w:iCs/>
          <w:color w:val="000000" w:themeColor="text1"/>
          <w:sz w:val="28"/>
          <w:szCs w:val="28"/>
          <w:lang w:val="uk-UA"/>
        </w:rPr>
        <w:t xml:space="preserve">. Відтак </w:t>
      </w:r>
      <w:r w:rsidRPr="0056468E">
        <w:rPr>
          <w:rFonts w:ascii="Times New Roman" w:hAnsi="Times New Roman"/>
          <w:b/>
          <w:bCs/>
          <w:iCs/>
          <w:color w:val="000000" w:themeColor="text1"/>
          <w:sz w:val="28"/>
          <w:szCs w:val="28"/>
          <w:lang w:val="uk-UA"/>
        </w:rPr>
        <w:t xml:space="preserve">вкрай важливим є дотримання збалансованого та ефективного захисту осіб, які є викривачами, </w:t>
      </w:r>
      <w:r w:rsidRPr="0056468E">
        <w:rPr>
          <w:rFonts w:ascii="Times New Roman" w:hAnsi="Times New Roman"/>
          <w:bCs/>
          <w:iCs/>
          <w:color w:val="000000" w:themeColor="text1"/>
          <w:sz w:val="28"/>
          <w:szCs w:val="28"/>
          <w:lang w:val="uk-UA"/>
        </w:rPr>
        <w:t>оскільки наявність переконання у осіб, що в разі повідомлення про корупцію вони будуть захищені від застосування до них безпідставних негативних наслідків, буде сприяти викриттю та боротьбі з корупцією.</w:t>
      </w:r>
    </w:p>
    <w:p w:rsidR="005E32D1" w:rsidRPr="0056468E" w:rsidRDefault="00574664" w:rsidP="00F45775">
      <w:pPr>
        <w:pBdr>
          <w:top w:val="none" w:sz="4" w:space="0" w:color="000000"/>
          <w:left w:val="none" w:sz="4" w:space="0" w:color="000000"/>
          <w:bottom w:val="none" w:sz="4" w:space="23" w:color="000000"/>
          <w:right w:val="none" w:sz="4" w:space="16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  <w:lang w:val="uk-UA"/>
        </w:rPr>
      </w:pPr>
      <w:r w:rsidRPr="0056468E">
        <w:rPr>
          <w:rFonts w:ascii="Times New Roman" w:hAnsi="Times New Roman"/>
          <w:bCs/>
          <w:iCs/>
          <w:color w:val="000000" w:themeColor="text1"/>
          <w:sz w:val="28"/>
          <w:szCs w:val="28"/>
          <w:lang w:val="uk-UA"/>
        </w:rPr>
        <w:lastRenderedPageBreak/>
        <w:t>Таким чином, судовий розгляд цієї категорії спорів нерозривно пов’язаний з боротьбою із корупцією, дотриманням Україною міжнародних стандартів у сфері захисту прав викривачів та в цілому з євроінтеграційним процесом України.</w:t>
      </w:r>
    </w:p>
    <w:p w:rsidR="00F45775" w:rsidRPr="0056468E" w:rsidRDefault="00574664" w:rsidP="00254EDF">
      <w:pPr>
        <w:pBdr>
          <w:top w:val="none" w:sz="4" w:space="0" w:color="000000"/>
          <w:left w:val="none" w:sz="4" w:space="0" w:color="000000"/>
          <w:bottom w:val="none" w:sz="4" w:space="23" w:color="000000"/>
          <w:right w:val="none" w:sz="4" w:space="16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6468E">
        <w:rPr>
          <w:rFonts w:ascii="Times New Roman" w:hAnsi="Times New Roman"/>
          <w:bCs/>
          <w:iCs/>
          <w:color w:val="000000" w:themeColor="text1"/>
          <w:sz w:val="28"/>
          <w:szCs w:val="28"/>
          <w:lang w:val="uk-UA"/>
        </w:rPr>
        <w:t xml:space="preserve">Зауважуємо, що </w:t>
      </w:r>
      <w:r w:rsidR="00F45775" w:rsidRPr="0056468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викривання – це один із </w:t>
      </w:r>
      <w:proofErr w:type="spellStart"/>
      <w:r w:rsidR="00F45775" w:rsidRPr="0056468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найдієвіших</w:t>
      </w:r>
      <w:proofErr w:type="spellEnd"/>
      <w:r w:rsidR="00F45775" w:rsidRPr="0056468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методів боротьби з корупцією, а </w:t>
      </w:r>
      <w:r w:rsidRPr="0056468E">
        <w:rPr>
          <w:rFonts w:ascii="Times New Roman" w:hAnsi="Times New Roman"/>
          <w:bCs/>
          <w:iCs/>
          <w:color w:val="000000" w:themeColor="text1"/>
          <w:sz w:val="28"/>
          <w:szCs w:val="28"/>
          <w:lang w:val="uk-UA"/>
        </w:rPr>
        <w:t xml:space="preserve">інститут захисту викривачів є важливою гарантією їх активності у </w:t>
      </w:r>
      <w:r w:rsidR="00F45775" w:rsidRPr="0056468E">
        <w:rPr>
          <w:rFonts w:ascii="Times New Roman" w:hAnsi="Times New Roman"/>
          <w:bCs/>
          <w:iCs/>
          <w:color w:val="000000" w:themeColor="text1"/>
          <w:sz w:val="28"/>
          <w:szCs w:val="28"/>
          <w:lang w:val="uk-UA"/>
        </w:rPr>
        <w:t xml:space="preserve">виявленні </w:t>
      </w:r>
      <w:r w:rsidRPr="0056468E">
        <w:rPr>
          <w:rFonts w:ascii="Times New Roman" w:hAnsi="Times New Roman"/>
          <w:bCs/>
          <w:iCs/>
          <w:color w:val="000000" w:themeColor="text1"/>
          <w:sz w:val="28"/>
          <w:szCs w:val="28"/>
          <w:lang w:val="uk-UA"/>
        </w:rPr>
        <w:t>корупційних правопорушень</w:t>
      </w:r>
      <w:r w:rsidR="006242D7" w:rsidRPr="0056468E">
        <w:rPr>
          <w:rFonts w:ascii="Times New Roman" w:hAnsi="Times New Roman"/>
          <w:bCs/>
          <w:iCs/>
          <w:color w:val="000000" w:themeColor="text1"/>
          <w:sz w:val="28"/>
          <w:szCs w:val="28"/>
          <w:lang w:val="uk-UA"/>
        </w:rPr>
        <w:t>.</w:t>
      </w:r>
    </w:p>
    <w:p w:rsidR="00574664" w:rsidRPr="0056468E" w:rsidRDefault="00574664" w:rsidP="00574664">
      <w:pPr>
        <w:pBdr>
          <w:top w:val="none" w:sz="4" w:space="0" w:color="000000"/>
          <w:left w:val="none" w:sz="4" w:space="0" w:color="000000"/>
          <w:bottom w:val="none" w:sz="4" w:space="23" w:color="000000"/>
          <w:right w:val="none" w:sz="4" w:space="16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56468E">
        <w:rPr>
          <w:rFonts w:ascii="Times New Roman" w:hAnsi="Times New Roman"/>
          <w:bCs/>
          <w:iCs/>
          <w:color w:val="000000" w:themeColor="text1"/>
          <w:sz w:val="28"/>
          <w:szCs w:val="28"/>
          <w:lang w:val="uk-UA"/>
        </w:rPr>
        <w:t xml:space="preserve">Так, відповідно до висновків Верховного Суду, викладених у постановах </w:t>
      </w:r>
      <w:r w:rsidRPr="0056468E">
        <w:rPr>
          <w:rFonts w:ascii="Times New Roman" w:hAnsi="Times New Roman"/>
          <w:bCs/>
          <w:iCs/>
          <w:color w:val="000000" w:themeColor="text1"/>
          <w:sz w:val="28"/>
          <w:szCs w:val="28"/>
          <w:lang w:val="uk-UA"/>
        </w:rPr>
        <w:br/>
        <w:t xml:space="preserve">від 15.08.2019 у справі № 815/2074/18, від 10.02.2022 у справі № 480/4716/20, </w:t>
      </w:r>
      <w:r w:rsidRPr="0056468E">
        <w:rPr>
          <w:rFonts w:ascii="Times New Roman" w:hAnsi="Times New Roman"/>
          <w:bCs/>
          <w:iCs/>
          <w:color w:val="000000" w:themeColor="text1"/>
          <w:sz w:val="28"/>
          <w:szCs w:val="28"/>
          <w:lang w:val="uk-UA"/>
        </w:rPr>
        <w:br/>
        <w:t xml:space="preserve">від 15.12.2021 у справі № 640/265/20, від 11.02.2021 у справі № 260/26/19, </w:t>
      </w:r>
      <w:r w:rsidRPr="0056468E">
        <w:rPr>
          <w:rFonts w:ascii="Times New Roman" w:hAnsi="Times New Roman"/>
          <w:bCs/>
          <w:iCs/>
          <w:color w:val="000000" w:themeColor="text1"/>
          <w:sz w:val="28"/>
          <w:szCs w:val="28"/>
          <w:lang w:val="uk-UA"/>
        </w:rPr>
        <w:br/>
      </w:r>
      <w:proofErr w:type="spellStart"/>
      <w:r w:rsidRPr="0056468E">
        <w:rPr>
          <w:rFonts w:ascii="Times New Roman" w:hAnsi="Times New Roman"/>
          <w:bCs/>
          <w:iCs/>
          <w:color w:val="000000" w:themeColor="text1"/>
          <w:sz w:val="28"/>
          <w:szCs w:val="28"/>
          <w:u w:val="single"/>
          <w:lang w:val="uk-UA"/>
        </w:rPr>
        <w:t>недослідження</w:t>
      </w:r>
      <w:proofErr w:type="spellEnd"/>
      <w:r w:rsidRPr="0056468E">
        <w:rPr>
          <w:rFonts w:ascii="Times New Roman" w:hAnsi="Times New Roman"/>
          <w:bCs/>
          <w:iCs/>
          <w:color w:val="000000" w:themeColor="text1"/>
          <w:sz w:val="28"/>
          <w:szCs w:val="28"/>
          <w:u w:val="single"/>
          <w:lang w:val="uk-UA"/>
        </w:rPr>
        <w:t xml:space="preserve"> обставин наявності у позивача статусу викривача, а також </w:t>
      </w:r>
      <w:r w:rsidRPr="0056468E">
        <w:rPr>
          <w:rFonts w:ascii="Times New Roman" w:hAnsi="Times New Roman"/>
          <w:bCs/>
          <w:iCs/>
          <w:color w:val="000000" w:themeColor="text1"/>
          <w:sz w:val="28"/>
          <w:szCs w:val="28"/>
          <w:u w:val="single"/>
          <w:lang w:val="uk-UA"/>
        </w:rPr>
        <w:br/>
      </w:r>
      <w:proofErr w:type="spellStart"/>
      <w:r w:rsidRPr="0056468E">
        <w:rPr>
          <w:rFonts w:ascii="Times New Roman" w:hAnsi="Times New Roman"/>
          <w:bCs/>
          <w:iCs/>
          <w:color w:val="000000" w:themeColor="text1"/>
          <w:sz w:val="28"/>
          <w:szCs w:val="28"/>
          <w:u w:val="single"/>
          <w:lang w:val="uk-UA"/>
        </w:rPr>
        <w:t>недослідження</w:t>
      </w:r>
      <w:proofErr w:type="spellEnd"/>
      <w:r w:rsidRPr="0056468E">
        <w:rPr>
          <w:rFonts w:ascii="Times New Roman" w:hAnsi="Times New Roman"/>
          <w:bCs/>
          <w:iCs/>
          <w:color w:val="000000" w:themeColor="text1"/>
          <w:sz w:val="28"/>
          <w:szCs w:val="28"/>
          <w:u w:val="single"/>
          <w:lang w:val="uk-UA"/>
        </w:rPr>
        <w:t xml:space="preserve"> судом причинно-наслідкового зв’язку між повідомленням і негативними заходами впливу чи загрози їх застосування</w:t>
      </w:r>
      <w:r w:rsidRPr="0056468E">
        <w:rPr>
          <w:rFonts w:ascii="Times New Roman" w:hAnsi="Times New Roman"/>
          <w:bCs/>
          <w:iCs/>
          <w:color w:val="000000" w:themeColor="text1"/>
          <w:sz w:val="28"/>
          <w:szCs w:val="28"/>
          <w:lang w:val="uk-UA"/>
        </w:rPr>
        <w:t xml:space="preserve"> щодо викривача є порушенням норм процесуального та матеріального права, яке призводить до неправильного вирішення справи по суті.</w:t>
      </w:r>
    </w:p>
    <w:p w:rsidR="00574664" w:rsidRPr="0056468E" w:rsidRDefault="00574664" w:rsidP="00574664">
      <w:pPr>
        <w:pBdr>
          <w:top w:val="none" w:sz="4" w:space="0" w:color="000000"/>
          <w:left w:val="none" w:sz="4" w:space="0" w:color="000000"/>
          <w:bottom w:val="none" w:sz="4" w:space="23" w:color="000000"/>
          <w:right w:val="none" w:sz="4" w:space="16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56468E">
        <w:rPr>
          <w:rFonts w:ascii="Times New Roman" w:hAnsi="Times New Roman"/>
          <w:bCs/>
          <w:iCs/>
          <w:color w:val="000000" w:themeColor="text1"/>
          <w:sz w:val="28"/>
          <w:szCs w:val="28"/>
          <w:lang w:val="uk-UA"/>
        </w:rPr>
        <w:t xml:space="preserve">Зауважуємо, що ст. 24 переглянутої Європейської соціальної хартії (ратифікована Законом України від 14.09.2006 № 137-V) передбачає забезпечення ефективного здійснення права працівників на захист у випадках звільнення. Сторони зобов’язуються визнати, зокрема, </w:t>
      </w:r>
      <w:r w:rsidRPr="0056468E">
        <w:rPr>
          <w:rFonts w:ascii="Times New Roman" w:hAnsi="Times New Roman"/>
          <w:bCs/>
          <w:iCs/>
          <w:color w:val="000000" w:themeColor="text1"/>
          <w:sz w:val="28"/>
          <w:szCs w:val="28"/>
          <w:u w:val="single"/>
          <w:lang w:val="uk-UA"/>
        </w:rPr>
        <w:t>право всіх працівників не бути звільненими без поважних причин для такого звільнення, пов’язаних з їхньою працездатністю чи поведінкою</w:t>
      </w:r>
      <w:r w:rsidRPr="0056468E">
        <w:rPr>
          <w:rFonts w:ascii="Times New Roman" w:hAnsi="Times New Roman"/>
          <w:bCs/>
          <w:iCs/>
          <w:color w:val="000000" w:themeColor="text1"/>
          <w:sz w:val="28"/>
          <w:szCs w:val="28"/>
          <w:lang w:val="uk-UA"/>
        </w:rPr>
        <w:t xml:space="preserve"> або поточними потребами підприємства, установи чи служби. </w:t>
      </w:r>
    </w:p>
    <w:p w:rsidR="00574664" w:rsidRPr="0056468E" w:rsidRDefault="00574664" w:rsidP="00574664">
      <w:pPr>
        <w:pBdr>
          <w:top w:val="none" w:sz="4" w:space="0" w:color="000000"/>
          <w:left w:val="none" w:sz="4" w:space="0" w:color="000000"/>
          <w:bottom w:val="none" w:sz="4" w:space="23" w:color="000000"/>
          <w:right w:val="none" w:sz="4" w:space="16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56468E">
        <w:rPr>
          <w:rFonts w:ascii="Times New Roman" w:hAnsi="Times New Roman"/>
          <w:bCs/>
          <w:iCs/>
          <w:color w:val="000000" w:themeColor="text1"/>
          <w:sz w:val="28"/>
          <w:szCs w:val="28"/>
          <w:lang w:val="uk-UA"/>
        </w:rPr>
        <w:t xml:space="preserve">Вважаємо за необхідне зазначити, що ще однією </w:t>
      </w:r>
      <w:r w:rsidRPr="0056468E">
        <w:rPr>
          <w:rFonts w:ascii="Times New Roman" w:hAnsi="Times New Roman"/>
          <w:bCs/>
          <w:iCs/>
          <w:color w:val="000000" w:themeColor="text1"/>
          <w:sz w:val="28"/>
          <w:szCs w:val="28"/>
          <w:u w:val="single"/>
          <w:lang w:val="uk-UA"/>
        </w:rPr>
        <w:t>особливістю судових спорів, пов’язаних із захистом прав викривачів,</w:t>
      </w:r>
      <w:r w:rsidRPr="0056468E">
        <w:rPr>
          <w:rFonts w:ascii="Times New Roman" w:hAnsi="Times New Roman"/>
          <w:bCs/>
          <w:iCs/>
          <w:color w:val="000000" w:themeColor="text1"/>
          <w:sz w:val="28"/>
          <w:szCs w:val="28"/>
          <w:lang w:val="uk-UA"/>
        </w:rPr>
        <w:t xml:space="preserve"> є те, що предметом їх розгляду має бути не тільки поновлення порушених трудових прав інформатора, а й недопущення посягання на свободу волевиявлення особи за рахунок такого порушення, оскільки </w:t>
      </w:r>
      <w:r w:rsidRPr="0056468E">
        <w:rPr>
          <w:rFonts w:ascii="Times New Roman" w:hAnsi="Times New Roman"/>
          <w:b/>
          <w:bCs/>
          <w:iCs/>
          <w:color w:val="000000" w:themeColor="text1"/>
          <w:sz w:val="28"/>
          <w:szCs w:val="28"/>
          <w:u w:val="single"/>
          <w:lang w:val="uk-UA"/>
        </w:rPr>
        <w:t xml:space="preserve">викриття є практичним проявом свободи вираження поглядів, право на яке захищене ст. 10 Конвенції про захист прав людини і основоположних свобод </w:t>
      </w:r>
      <w:r w:rsidRPr="0056468E">
        <w:rPr>
          <w:rFonts w:ascii="Times New Roman" w:hAnsi="Times New Roman"/>
          <w:bCs/>
          <w:iCs/>
          <w:color w:val="000000" w:themeColor="text1"/>
          <w:sz w:val="28"/>
          <w:szCs w:val="28"/>
          <w:lang w:val="uk-UA"/>
        </w:rPr>
        <w:t>(далі – Конвенція).</w:t>
      </w:r>
    </w:p>
    <w:p w:rsidR="00574664" w:rsidRPr="0056468E" w:rsidRDefault="00574664" w:rsidP="00574664">
      <w:pPr>
        <w:pBdr>
          <w:top w:val="none" w:sz="4" w:space="0" w:color="000000"/>
          <w:left w:val="none" w:sz="4" w:space="0" w:color="000000"/>
          <w:bottom w:val="none" w:sz="4" w:space="23" w:color="000000"/>
          <w:right w:val="none" w:sz="4" w:space="16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56468E">
        <w:rPr>
          <w:rFonts w:ascii="Times New Roman" w:hAnsi="Times New Roman"/>
          <w:bCs/>
          <w:iCs/>
          <w:color w:val="000000" w:themeColor="text1"/>
          <w:sz w:val="28"/>
          <w:szCs w:val="28"/>
          <w:lang w:val="uk-UA"/>
        </w:rPr>
        <w:t xml:space="preserve">Як свідчить наявна міжнародна практика з розгляду справ у цій категорії, </w:t>
      </w:r>
      <w:r w:rsidR="00EF1D3A" w:rsidRPr="0056468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uk-UA" w:eastAsia="uk-UA"/>
        </w:rPr>
        <w:t xml:space="preserve">Європейський суд з прав людини (далі – ЄСПЛ) </w:t>
      </w:r>
      <w:r w:rsidRPr="0056468E">
        <w:rPr>
          <w:rFonts w:ascii="Times New Roman" w:hAnsi="Times New Roman"/>
          <w:bCs/>
          <w:iCs/>
          <w:color w:val="000000" w:themeColor="text1"/>
          <w:sz w:val="28"/>
          <w:szCs w:val="28"/>
          <w:lang w:val="uk-UA"/>
        </w:rPr>
        <w:t>будь-які обмеження прав викривачів у зв’язку з їх повідомленням трактує</w:t>
      </w:r>
      <w:r w:rsidRPr="0056468E">
        <w:rPr>
          <w:rFonts w:ascii="Times New Roman" w:hAnsi="Times New Roman"/>
          <w:b/>
          <w:bCs/>
          <w:iCs/>
          <w:color w:val="000000" w:themeColor="text1"/>
          <w:sz w:val="28"/>
          <w:szCs w:val="28"/>
          <w:lang w:val="uk-UA"/>
        </w:rPr>
        <w:t xml:space="preserve"> </w:t>
      </w:r>
      <w:r w:rsidRPr="0056468E">
        <w:rPr>
          <w:rFonts w:ascii="Times New Roman" w:hAnsi="Times New Roman"/>
          <w:b/>
          <w:bCs/>
          <w:iCs/>
          <w:color w:val="000000" w:themeColor="text1"/>
          <w:sz w:val="28"/>
          <w:szCs w:val="28"/>
          <w:u w:val="single"/>
          <w:lang w:val="uk-UA"/>
        </w:rPr>
        <w:t>як порушення ст. 10 Конвенції, а саме порушення права</w:t>
      </w:r>
      <w:r w:rsidR="005272C9" w:rsidRPr="0056468E">
        <w:rPr>
          <w:rFonts w:ascii="Times New Roman" w:hAnsi="Times New Roman"/>
          <w:b/>
          <w:bCs/>
          <w:iCs/>
          <w:color w:val="000000" w:themeColor="text1"/>
          <w:sz w:val="28"/>
          <w:szCs w:val="28"/>
          <w:u w:val="single"/>
          <w:lang w:val="uk-UA"/>
        </w:rPr>
        <w:t xml:space="preserve"> на свободу вираження поглядів </w:t>
      </w:r>
      <w:r w:rsidRPr="0056468E">
        <w:rPr>
          <w:rFonts w:ascii="Times New Roman" w:hAnsi="Times New Roman"/>
          <w:b/>
          <w:bCs/>
          <w:iCs/>
          <w:color w:val="000000" w:themeColor="text1"/>
          <w:sz w:val="28"/>
          <w:szCs w:val="28"/>
          <w:u w:val="single"/>
          <w:lang w:val="uk-UA"/>
        </w:rPr>
        <w:t>(справи «</w:t>
      </w:r>
      <w:proofErr w:type="spellStart"/>
      <w:r w:rsidRPr="0056468E">
        <w:rPr>
          <w:rFonts w:ascii="Times New Roman" w:hAnsi="Times New Roman"/>
          <w:b/>
          <w:bCs/>
          <w:iCs/>
          <w:color w:val="000000" w:themeColor="text1"/>
          <w:sz w:val="28"/>
          <w:szCs w:val="28"/>
          <w:u w:val="single"/>
          <w:lang w:val="uk-UA"/>
        </w:rPr>
        <w:t>Ґуджа</w:t>
      </w:r>
      <w:proofErr w:type="spellEnd"/>
      <w:r w:rsidRPr="0056468E">
        <w:rPr>
          <w:rFonts w:ascii="Times New Roman" w:hAnsi="Times New Roman"/>
          <w:b/>
          <w:bCs/>
          <w:iCs/>
          <w:color w:val="000000" w:themeColor="text1"/>
          <w:sz w:val="28"/>
          <w:szCs w:val="28"/>
          <w:u w:val="single"/>
          <w:lang w:val="uk-UA"/>
        </w:rPr>
        <w:t xml:space="preserve"> проти Молдови» (</w:t>
      </w:r>
      <w:proofErr w:type="spellStart"/>
      <w:r w:rsidRPr="0056468E">
        <w:rPr>
          <w:rFonts w:ascii="Times New Roman" w:hAnsi="Times New Roman"/>
          <w:b/>
          <w:bCs/>
          <w:iCs/>
          <w:color w:val="000000" w:themeColor="text1"/>
          <w:sz w:val="28"/>
          <w:szCs w:val="28"/>
          <w:u w:val="single"/>
          <w:lang w:val="uk-UA"/>
        </w:rPr>
        <w:t>Guja</w:t>
      </w:r>
      <w:proofErr w:type="spellEnd"/>
      <w:r w:rsidRPr="0056468E">
        <w:rPr>
          <w:rFonts w:ascii="Times New Roman" w:hAnsi="Times New Roman"/>
          <w:b/>
          <w:bCs/>
          <w:iCs/>
          <w:color w:val="000000" w:themeColor="text1"/>
          <w:sz w:val="28"/>
          <w:szCs w:val="28"/>
          <w:u w:val="single"/>
          <w:lang w:val="uk-UA"/>
        </w:rPr>
        <w:t xml:space="preserve"> v. </w:t>
      </w:r>
      <w:proofErr w:type="spellStart"/>
      <w:r w:rsidRPr="0056468E">
        <w:rPr>
          <w:rFonts w:ascii="Times New Roman" w:hAnsi="Times New Roman"/>
          <w:b/>
          <w:bCs/>
          <w:iCs/>
          <w:color w:val="000000" w:themeColor="text1"/>
          <w:sz w:val="28"/>
          <w:szCs w:val="28"/>
          <w:u w:val="single"/>
          <w:lang w:val="uk-UA"/>
        </w:rPr>
        <w:t>Moldova</w:t>
      </w:r>
      <w:proofErr w:type="spellEnd"/>
      <w:r w:rsidRPr="0056468E">
        <w:rPr>
          <w:rFonts w:ascii="Times New Roman" w:hAnsi="Times New Roman"/>
          <w:b/>
          <w:bCs/>
          <w:iCs/>
          <w:color w:val="000000" w:themeColor="text1"/>
          <w:sz w:val="28"/>
          <w:szCs w:val="28"/>
          <w:u w:val="single"/>
          <w:lang w:val="uk-UA"/>
        </w:rPr>
        <w:t>), «</w:t>
      </w:r>
      <w:proofErr w:type="spellStart"/>
      <w:r w:rsidRPr="0056468E">
        <w:rPr>
          <w:rFonts w:ascii="Times New Roman" w:hAnsi="Times New Roman"/>
          <w:b/>
          <w:bCs/>
          <w:iCs/>
          <w:color w:val="000000" w:themeColor="text1"/>
          <w:sz w:val="28"/>
          <w:szCs w:val="28"/>
          <w:u w:val="single"/>
          <w:lang w:val="uk-UA"/>
        </w:rPr>
        <w:t>Гайніш</w:t>
      </w:r>
      <w:proofErr w:type="spellEnd"/>
      <w:r w:rsidRPr="0056468E">
        <w:rPr>
          <w:rFonts w:ascii="Times New Roman" w:hAnsi="Times New Roman"/>
          <w:b/>
          <w:bCs/>
          <w:iCs/>
          <w:color w:val="000000" w:themeColor="text1"/>
          <w:sz w:val="28"/>
          <w:szCs w:val="28"/>
          <w:u w:val="single"/>
          <w:lang w:val="uk-UA"/>
        </w:rPr>
        <w:t xml:space="preserve"> проти Німеччини» (</w:t>
      </w:r>
      <w:proofErr w:type="spellStart"/>
      <w:r w:rsidRPr="0056468E">
        <w:rPr>
          <w:rFonts w:ascii="Times New Roman" w:hAnsi="Times New Roman"/>
          <w:b/>
          <w:bCs/>
          <w:iCs/>
          <w:color w:val="000000" w:themeColor="text1"/>
          <w:sz w:val="28"/>
          <w:szCs w:val="28"/>
          <w:u w:val="single"/>
          <w:lang w:val="uk-UA"/>
        </w:rPr>
        <w:t>Heinisch</w:t>
      </w:r>
      <w:proofErr w:type="spellEnd"/>
      <w:r w:rsidRPr="0056468E">
        <w:rPr>
          <w:rFonts w:ascii="Times New Roman" w:hAnsi="Times New Roman"/>
          <w:b/>
          <w:bCs/>
          <w:iCs/>
          <w:color w:val="000000" w:themeColor="text1"/>
          <w:sz w:val="28"/>
          <w:szCs w:val="28"/>
          <w:u w:val="single"/>
          <w:lang w:val="uk-UA"/>
        </w:rPr>
        <w:t xml:space="preserve"> v. </w:t>
      </w:r>
      <w:proofErr w:type="spellStart"/>
      <w:r w:rsidRPr="0056468E">
        <w:rPr>
          <w:rFonts w:ascii="Times New Roman" w:hAnsi="Times New Roman"/>
          <w:b/>
          <w:bCs/>
          <w:iCs/>
          <w:color w:val="000000" w:themeColor="text1"/>
          <w:sz w:val="28"/>
          <w:szCs w:val="28"/>
          <w:u w:val="single"/>
          <w:lang w:val="uk-UA"/>
        </w:rPr>
        <w:t>Germany</w:t>
      </w:r>
      <w:proofErr w:type="spellEnd"/>
      <w:r w:rsidRPr="0056468E">
        <w:rPr>
          <w:rFonts w:ascii="Times New Roman" w:hAnsi="Times New Roman"/>
          <w:b/>
          <w:bCs/>
          <w:iCs/>
          <w:color w:val="000000" w:themeColor="text1"/>
          <w:sz w:val="28"/>
          <w:szCs w:val="28"/>
          <w:u w:val="single"/>
          <w:lang w:val="uk-UA"/>
        </w:rPr>
        <w:t>), «Фогт проти Німеччини» (</w:t>
      </w:r>
      <w:proofErr w:type="spellStart"/>
      <w:r w:rsidRPr="0056468E">
        <w:rPr>
          <w:rFonts w:ascii="Times New Roman" w:hAnsi="Times New Roman"/>
          <w:b/>
          <w:bCs/>
          <w:iCs/>
          <w:color w:val="000000" w:themeColor="text1"/>
          <w:sz w:val="28"/>
          <w:szCs w:val="28"/>
          <w:u w:val="single"/>
          <w:lang w:val="uk-UA"/>
        </w:rPr>
        <w:t>Vogt</w:t>
      </w:r>
      <w:proofErr w:type="spellEnd"/>
      <w:r w:rsidRPr="0056468E">
        <w:rPr>
          <w:rFonts w:ascii="Times New Roman" w:hAnsi="Times New Roman"/>
          <w:b/>
          <w:bCs/>
          <w:iCs/>
          <w:color w:val="000000" w:themeColor="text1"/>
          <w:sz w:val="28"/>
          <w:szCs w:val="28"/>
          <w:u w:val="single"/>
          <w:lang w:val="uk-UA"/>
        </w:rPr>
        <w:t xml:space="preserve"> v. </w:t>
      </w:r>
      <w:proofErr w:type="spellStart"/>
      <w:r w:rsidRPr="0056468E">
        <w:rPr>
          <w:rFonts w:ascii="Times New Roman" w:hAnsi="Times New Roman"/>
          <w:b/>
          <w:bCs/>
          <w:iCs/>
          <w:color w:val="000000" w:themeColor="text1"/>
          <w:sz w:val="28"/>
          <w:szCs w:val="28"/>
          <w:u w:val="single"/>
          <w:lang w:val="uk-UA"/>
        </w:rPr>
        <w:t>Germany</w:t>
      </w:r>
      <w:proofErr w:type="spellEnd"/>
      <w:r w:rsidRPr="0056468E">
        <w:rPr>
          <w:rFonts w:ascii="Times New Roman" w:hAnsi="Times New Roman"/>
          <w:b/>
          <w:bCs/>
          <w:iCs/>
          <w:color w:val="000000" w:themeColor="text1"/>
          <w:sz w:val="28"/>
          <w:szCs w:val="28"/>
          <w:u w:val="single"/>
          <w:lang w:val="uk-UA"/>
        </w:rPr>
        <w:t>), «</w:t>
      </w:r>
      <w:proofErr w:type="spellStart"/>
      <w:r w:rsidRPr="0056468E">
        <w:rPr>
          <w:rFonts w:ascii="Times New Roman" w:hAnsi="Times New Roman"/>
          <w:b/>
          <w:bCs/>
          <w:iCs/>
          <w:color w:val="000000" w:themeColor="text1"/>
          <w:sz w:val="28"/>
          <w:szCs w:val="28"/>
          <w:u w:val="single"/>
          <w:lang w:val="uk-UA"/>
        </w:rPr>
        <w:t>Горяйнова</w:t>
      </w:r>
      <w:proofErr w:type="spellEnd"/>
      <w:r w:rsidRPr="0056468E">
        <w:rPr>
          <w:rFonts w:ascii="Times New Roman" w:hAnsi="Times New Roman"/>
          <w:b/>
          <w:bCs/>
          <w:iCs/>
          <w:color w:val="000000" w:themeColor="text1"/>
          <w:sz w:val="28"/>
          <w:szCs w:val="28"/>
          <w:u w:val="single"/>
          <w:lang w:val="uk-UA"/>
        </w:rPr>
        <w:t xml:space="preserve"> проти України» (</w:t>
      </w:r>
      <w:proofErr w:type="spellStart"/>
      <w:r w:rsidRPr="0056468E">
        <w:rPr>
          <w:rFonts w:ascii="Times New Roman" w:hAnsi="Times New Roman"/>
          <w:b/>
          <w:bCs/>
          <w:iCs/>
          <w:color w:val="000000" w:themeColor="text1"/>
          <w:sz w:val="28"/>
          <w:szCs w:val="28"/>
          <w:u w:val="single"/>
          <w:lang w:val="uk-UA"/>
        </w:rPr>
        <w:t>Goryaynova</w:t>
      </w:r>
      <w:proofErr w:type="spellEnd"/>
      <w:r w:rsidRPr="0056468E">
        <w:rPr>
          <w:rFonts w:ascii="Times New Roman" w:hAnsi="Times New Roman"/>
          <w:b/>
          <w:bCs/>
          <w:iCs/>
          <w:color w:val="000000" w:themeColor="text1"/>
          <w:sz w:val="28"/>
          <w:szCs w:val="28"/>
          <w:u w:val="single"/>
          <w:lang w:val="uk-UA"/>
        </w:rPr>
        <w:t xml:space="preserve"> v. </w:t>
      </w:r>
      <w:proofErr w:type="spellStart"/>
      <w:r w:rsidRPr="0056468E">
        <w:rPr>
          <w:rFonts w:ascii="Times New Roman" w:hAnsi="Times New Roman"/>
          <w:b/>
          <w:bCs/>
          <w:iCs/>
          <w:color w:val="000000" w:themeColor="text1"/>
          <w:sz w:val="28"/>
          <w:szCs w:val="28"/>
          <w:u w:val="single"/>
          <w:lang w:val="uk-UA"/>
        </w:rPr>
        <w:t>Ukraine</w:t>
      </w:r>
      <w:proofErr w:type="spellEnd"/>
      <w:r w:rsidRPr="0056468E">
        <w:rPr>
          <w:rFonts w:ascii="Times New Roman" w:hAnsi="Times New Roman"/>
          <w:b/>
          <w:bCs/>
          <w:iCs/>
          <w:color w:val="000000" w:themeColor="text1"/>
          <w:sz w:val="28"/>
          <w:szCs w:val="28"/>
          <w:u w:val="single"/>
          <w:lang w:val="uk-UA"/>
        </w:rPr>
        <w:t xml:space="preserve">)).   </w:t>
      </w:r>
    </w:p>
    <w:p w:rsidR="00574664" w:rsidRPr="0056468E" w:rsidRDefault="00574664" w:rsidP="00574664">
      <w:pPr>
        <w:pBdr>
          <w:top w:val="none" w:sz="4" w:space="0" w:color="000000"/>
          <w:left w:val="none" w:sz="4" w:space="0" w:color="000000"/>
          <w:bottom w:val="none" w:sz="4" w:space="23" w:color="000000"/>
          <w:right w:val="none" w:sz="4" w:space="16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56468E">
        <w:rPr>
          <w:rFonts w:ascii="Times New Roman" w:hAnsi="Times New Roman"/>
          <w:bCs/>
          <w:iCs/>
          <w:color w:val="000000" w:themeColor="text1"/>
          <w:sz w:val="28"/>
          <w:szCs w:val="28"/>
          <w:lang w:val="uk-UA"/>
        </w:rPr>
        <w:t>Отже,</w:t>
      </w:r>
      <w:r w:rsidRPr="0056468E">
        <w:rPr>
          <w:rFonts w:ascii="Times New Roman" w:hAnsi="Times New Roman"/>
          <w:b/>
          <w:bCs/>
          <w:iCs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56468E">
        <w:rPr>
          <w:rFonts w:ascii="Times New Roman" w:hAnsi="Times New Roman"/>
          <w:b/>
          <w:bCs/>
          <w:iCs/>
          <w:color w:val="000000" w:themeColor="text1"/>
          <w:sz w:val="28"/>
          <w:szCs w:val="28"/>
          <w:lang w:val="uk-UA"/>
        </w:rPr>
        <w:t>надважливість</w:t>
      </w:r>
      <w:proofErr w:type="spellEnd"/>
      <w:r w:rsidRPr="0056468E">
        <w:rPr>
          <w:rFonts w:ascii="Times New Roman" w:hAnsi="Times New Roman"/>
          <w:b/>
          <w:bCs/>
          <w:iCs/>
          <w:color w:val="000000" w:themeColor="text1"/>
          <w:sz w:val="28"/>
          <w:szCs w:val="28"/>
          <w:lang w:val="uk-UA"/>
        </w:rPr>
        <w:t xml:space="preserve"> захисту прав осіб, які здійснили повідомлення</w:t>
      </w:r>
      <w:r w:rsidRPr="0056468E">
        <w:rPr>
          <w:rFonts w:ascii="Times New Roman" w:hAnsi="Times New Roman"/>
          <w:bCs/>
          <w:iCs/>
          <w:color w:val="000000" w:themeColor="text1"/>
          <w:sz w:val="28"/>
          <w:szCs w:val="28"/>
          <w:lang w:val="uk-UA"/>
        </w:rPr>
        <w:t xml:space="preserve"> про можливі корупційні діяння щодо інших осіб, в підпорядкуванні яких (під впливом яких) вони знаходяться, полягає в тому, що крім настання самих негативних наслідків пов’язаних з їх трудовою діяльністю, </w:t>
      </w:r>
      <w:r w:rsidRPr="0056468E">
        <w:rPr>
          <w:rFonts w:ascii="Times New Roman" w:hAnsi="Times New Roman"/>
          <w:b/>
          <w:bCs/>
          <w:iCs/>
          <w:color w:val="000000" w:themeColor="text1"/>
          <w:sz w:val="28"/>
          <w:szCs w:val="28"/>
          <w:lang w:val="uk-UA"/>
        </w:rPr>
        <w:t xml:space="preserve">незабезпечення з боку держави їх належного захисту від такого впливу </w:t>
      </w:r>
      <w:r w:rsidRPr="0056468E">
        <w:rPr>
          <w:rFonts w:ascii="Times New Roman" w:hAnsi="Times New Roman"/>
          <w:b/>
          <w:bCs/>
          <w:iCs/>
          <w:color w:val="000000" w:themeColor="text1"/>
          <w:sz w:val="28"/>
          <w:szCs w:val="28"/>
          <w:u w:val="single"/>
          <w:lang w:val="uk-UA"/>
        </w:rPr>
        <w:t xml:space="preserve">може призвести до загального «сковуючого» ефекту та звести нанівець бажання повідомляти </w:t>
      </w:r>
      <w:r w:rsidRPr="0056468E">
        <w:rPr>
          <w:rFonts w:ascii="Times New Roman" w:hAnsi="Times New Roman"/>
          <w:b/>
          <w:bCs/>
          <w:iCs/>
          <w:color w:val="000000" w:themeColor="text1"/>
          <w:sz w:val="28"/>
          <w:szCs w:val="28"/>
          <w:u w:val="single"/>
          <w:lang w:val="uk-UA"/>
        </w:rPr>
        <w:lastRenderedPageBreak/>
        <w:t>про неправомірну поведінку інших осіб</w:t>
      </w:r>
      <w:r w:rsidRPr="0056468E">
        <w:rPr>
          <w:rFonts w:ascii="Times New Roman" w:hAnsi="Times New Roman"/>
          <w:bCs/>
          <w:iCs/>
          <w:color w:val="000000" w:themeColor="text1"/>
          <w:sz w:val="28"/>
          <w:szCs w:val="28"/>
          <w:lang w:val="uk-UA"/>
        </w:rPr>
        <w:t>, яка шкодить суспільству та інтересам держави в цілому.</w:t>
      </w:r>
    </w:p>
    <w:p w:rsidR="00574664" w:rsidRPr="0056468E" w:rsidRDefault="00574664" w:rsidP="00574664">
      <w:pPr>
        <w:pBdr>
          <w:top w:val="none" w:sz="4" w:space="0" w:color="000000"/>
          <w:left w:val="none" w:sz="4" w:space="0" w:color="000000"/>
          <w:bottom w:val="none" w:sz="4" w:space="23" w:color="000000"/>
          <w:right w:val="none" w:sz="4" w:space="16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56468E">
        <w:rPr>
          <w:rFonts w:ascii="Times New Roman" w:hAnsi="Times New Roman"/>
          <w:bCs/>
          <w:iCs/>
          <w:color w:val="000000" w:themeColor="text1"/>
          <w:sz w:val="28"/>
          <w:szCs w:val="28"/>
          <w:lang w:val="uk-UA"/>
        </w:rPr>
        <w:t>Окрім того</w:t>
      </w:r>
      <w:r w:rsidRPr="0056468E">
        <w:rPr>
          <w:rFonts w:ascii="Arial" w:hAnsi="Arial" w:cs="Arial"/>
          <w:color w:val="293237"/>
          <w:sz w:val="28"/>
          <w:szCs w:val="28"/>
          <w:shd w:val="clear" w:color="auto" w:fill="FFFFFF"/>
          <w:lang w:val="uk-UA"/>
        </w:rPr>
        <w:t xml:space="preserve">, </w:t>
      </w:r>
      <w:r w:rsidRPr="0056468E">
        <w:rPr>
          <w:rFonts w:ascii="Times New Roman" w:hAnsi="Times New Roman"/>
          <w:bCs/>
          <w:iCs/>
          <w:color w:val="000000" w:themeColor="text1"/>
          <w:sz w:val="28"/>
          <w:szCs w:val="28"/>
          <w:lang w:val="ru-RU"/>
        </w:rPr>
        <w:t xml:space="preserve">ст. 6 </w:t>
      </w:r>
      <w:proofErr w:type="spellStart"/>
      <w:r w:rsidRPr="0056468E">
        <w:rPr>
          <w:rFonts w:ascii="Times New Roman" w:hAnsi="Times New Roman"/>
          <w:bCs/>
          <w:iCs/>
          <w:color w:val="000000" w:themeColor="text1"/>
          <w:sz w:val="28"/>
          <w:szCs w:val="28"/>
          <w:lang w:val="ru-RU"/>
        </w:rPr>
        <w:t>Конвенції</w:t>
      </w:r>
      <w:proofErr w:type="spellEnd"/>
      <w:r w:rsidRPr="0056468E">
        <w:rPr>
          <w:rFonts w:ascii="Times New Roman" w:hAnsi="Times New Roman"/>
          <w:bCs/>
          <w:i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56468E">
        <w:rPr>
          <w:rFonts w:ascii="Times New Roman" w:hAnsi="Times New Roman"/>
          <w:bCs/>
          <w:iCs/>
          <w:color w:val="000000" w:themeColor="text1"/>
          <w:sz w:val="28"/>
          <w:szCs w:val="28"/>
          <w:lang w:val="ru-RU"/>
        </w:rPr>
        <w:t>гарантує</w:t>
      </w:r>
      <w:proofErr w:type="spellEnd"/>
      <w:r w:rsidRPr="0056468E">
        <w:rPr>
          <w:rFonts w:ascii="Times New Roman" w:hAnsi="Times New Roman"/>
          <w:bCs/>
          <w:iCs/>
          <w:color w:val="000000" w:themeColor="text1"/>
          <w:sz w:val="28"/>
          <w:szCs w:val="28"/>
          <w:lang w:val="ru-RU"/>
        </w:rPr>
        <w:t xml:space="preserve"> </w:t>
      </w:r>
      <w:r w:rsidRPr="0056468E">
        <w:rPr>
          <w:rFonts w:ascii="Times New Roman" w:hAnsi="Times New Roman"/>
          <w:bCs/>
          <w:iCs/>
          <w:color w:val="000000" w:themeColor="text1"/>
          <w:sz w:val="28"/>
          <w:szCs w:val="28"/>
          <w:u w:val="single"/>
          <w:lang w:val="ru-RU"/>
        </w:rPr>
        <w:t xml:space="preserve">право на </w:t>
      </w:r>
      <w:proofErr w:type="spellStart"/>
      <w:r w:rsidRPr="0056468E">
        <w:rPr>
          <w:rFonts w:ascii="Times New Roman" w:hAnsi="Times New Roman"/>
          <w:bCs/>
          <w:iCs/>
          <w:color w:val="000000" w:themeColor="text1"/>
          <w:sz w:val="28"/>
          <w:szCs w:val="28"/>
          <w:u w:val="single"/>
          <w:lang w:val="ru-RU"/>
        </w:rPr>
        <w:t>справедливий</w:t>
      </w:r>
      <w:proofErr w:type="spellEnd"/>
      <w:r w:rsidRPr="0056468E">
        <w:rPr>
          <w:rFonts w:ascii="Times New Roman" w:hAnsi="Times New Roman"/>
          <w:bCs/>
          <w:iCs/>
          <w:color w:val="000000" w:themeColor="text1"/>
          <w:sz w:val="28"/>
          <w:szCs w:val="28"/>
          <w:lang w:val="ru-RU"/>
        </w:rPr>
        <w:t xml:space="preserve"> і </w:t>
      </w:r>
      <w:proofErr w:type="spellStart"/>
      <w:r w:rsidRPr="0056468E">
        <w:rPr>
          <w:rFonts w:ascii="Times New Roman" w:hAnsi="Times New Roman"/>
          <w:bCs/>
          <w:iCs/>
          <w:color w:val="000000" w:themeColor="text1"/>
          <w:sz w:val="28"/>
          <w:szCs w:val="28"/>
          <w:lang w:val="ru-RU"/>
        </w:rPr>
        <w:t>публічний</w:t>
      </w:r>
      <w:proofErr w:type="spellEnd"/>
      <w:r w:rsidRPr="0056468E">
        <w:rPr>
          <w:rFonts w:ascii="Times New Roman" w:hAnsi="Times New Roman"/>
          <w:bCs/>
          <w:i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56468E">
        <w:rPr>
          <w:rFonts w:ascii="Times New Roman" w:hAnsi="Times New Roman"/>
          <w:bCs/>
          <w:iCs/>
          <w:color w:val="000000" w:themeColor="text1"/>
          <w:sz w:val="28"/>
          <w:szCs w:val="28"/>
          <w:u w:val="single"/>
          <w:lang w:val="ru-RU"/>
        </w:rPr>
        <w:t>розгляд</w:t>
      </w:r>
      <w:proofErr w:type="spellEnd"/>
      <w:r w:rsidRPr="0056468E">
        <w:rPr>
          <w:rFonts w:ascii="Times New Roman" w:hAnsi="Times New Roman"/>
          <w:bCs/>
          <w:iCs/>
          <w:color w:val="000000" w:themeColor="text1"/>
          <w:sz w:val="28"/>
          <w:szCs w:val="28"/>
          <w:u w:val="single"/>
          <w:lang w:val="ru-RU"/>
        </w:rPr>
        <w:t xml:space="preserve"> </w:t>
      </w:r>
      <w:proofErr w:type="spellStart"/>
      <w:r w:rsidRPr="0056468E">
        <w:rPr>
          <w:rFonts w:ascii="Times New Roman" w:hAnsi="Times New Roman"/>
          <w:bCs/>
          <w:iCs/>
          <w:color w:val="000000" w:themeColor="text1"/>
          <w:sz w:val="28"/>
          <w:szCs w:val="28"/>
          <w:u w:val="single"/>
          <w:lang w:val="ru-RU"/>
        </w:rPr>
        <w:t>справи</w:t>
      </w:r>
      <w:proofErr w:type="spellEnd"/>
      <w:r w:rsidRPr="0056468E">
        <w:rPr>
          <w:rFonts w:ascii="Times New Roman" w:hAnsi="Times New Roman"/>
          <w:bCs/>
          <w:i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56468E">
        <w:rPr>
          <w:rFonts w:ascii="Times New Roman" w:hAnsi="Times New Roman"/>
          <w:bCs/>
          <w:iCs/>
          <w:color w:val="000000" w:themeColor="text1"/>
          <w:sz w:val="28"/>
          <w:szCs w:val="28"/>
          <w:lang w:val="ru-RU"/>
        </w:rPr>
        <w:t>упродовж</w:t>
      </w:r>
      <w:proofErr w:type="spellEnd"/>
      <w:r w:rsidRPr="0056468E">
        <w:rPr>
          <w:rFonts w:ascii="Times New Roman" w:hAnsi="Times New Roman"/>
          <w:bCs/>
          <w:i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56468E">
        <w:rPr>
          <w:rFonts w:ascii="Times New Roman" w:hAnsi="Times New Roman"/>
          <w:bCs/>
          <w:iCs/>
          <w:color w:val="000000" w:themeColor="text1"/>
          <w:sz w:val="28"/>
          <w:szCs w:val="28"/>
          <w:lang w:val="ru-RU"/>
        </w:rPr>
        <w:t>розумного</w:t>
      </w:r>
      <w:proofErr w:type="spellEnd"/>
      <w:r w:rsidRPr="0056468E">
        <w:rPr>
          <w:rFonts w:ascii="Times New Roman" w:hAnsi="Times New Roman"/>
          <w:bCs/>
          <w:iCs/>
          <w:color w:val="000000" w:themeColor="text1"/>
          <w:sz w:val="28"/>
          <w:szCs w:val="28"/>
          <w:lang w:val="ru-RU"/>
        </w:rPr>
        <w:t xml:space="preserve"> строку </w:t>
      </w:r>
      <w:proofErr w:type="spellStart"/>
      <w:r w:rsidRPr="0056468E">
        <w:rPr>
          <w:rFonts w:ascii="Times New Roman" w:hAnsi="Times New Roman"/>
          <w:bCs/>
          <w:iCs/>
          <w:color w:val="000000" w:themeColor="text1"/>
          <w:sz w:val="28"/>
          <w:szCs w:val="28"/>
          <w:u w:val="single"/>
          <w:lang w:val="ru-RU"/>
        </w:rPr>
        <w:t>незалежним</w:t>
      </w:r>
      <w:proofErr w:type="spellEnd"/>
      <w:r w:rsidRPr="0056468E">
        <w:rPr>
          <w:rFonts w:ascii="Times New Roman" w:hAnsi="Times New Roman"/>
          <w:bCs/>
          <w:iCs/>
          <w:color w:val="000000" w:themeColor="text1"/>
          <w:sz w:val="28"/>
          <w:szCs w:val="28"/>
          <w:lang w:val="ru-RU"/>
        </w:rPr>
        <w:t xml:space="preserve"> і </w:t>
      </w:r>
      <w:proofErr w:type="spellStart"/>
      <w:r w:rsidRPr="0056468E">
        <w:rPr>
          <w:rFonts w:ascii="Times New Roman" w:hAnsi="Times New Roman"/>
          <w:bCs/>
          <w:iCs/>
          <w:color w:val="000000" w:themeColor="text1"/>
          <w:sz w:val="28"/>
          <w:szCs w:val="28"/>
          <w:lang w:val="ru-RU"/>
        </w:rPr>
        <w:t>безстороннім</w:t>
      </w:r>
      <w:proofErr w:type="spellEnd"/>
      <w:r w:rsidRPr="0056468E">
        <w:rPr>
          <w:rFonts w:ascii="Times New Roman" w:hAnsi="Times New Roman"/>
          <w:bCs/>
          <w:iCs/>
          <w:color w:val="000000" w:themeColor="text1"/>
          <w:sz w:val="28"/>
          <w:szCs w:val="28"/>
          <w:lang w:val="ru-RU"/>
        </w:rPr>
        <w:t xml:space="preserve"> </w:t>
      </w:r>
      <w:r w:rsidRPr="0056468E">
        <w:rPr>
          <w:rFonts w:ascii="Times New Roman" w:hAnsi="Times New Roman"/>
          <w:bCs/>
          <w:iCs/>
          <w:color w:val="000000" w:themeColor="text1"/>
          <w:sz w:val="28"/>
          <w:szCs w:val="28"/>
          <w:u w:val="single"/>
          <w:lang w:val="ru-RU"/>
        </w:rPr>
        <w:t>судом</w:t>
      </w:r>
      <w:r w:rsidRPr="0056468E">
        <w:rPr>
          <w:rFonts w:ascii="Times New Roman" w:hAnsi="Times New Roman"/>
          <w:bCs/>
          <w:iCs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56468E">
        <w:rPr>
          <w:rFonts w:ascii="Times New Roman" w:hAnsi="Times New Roman"/>
          <w:bCs/>
          <w:iCs/>
          <w:color w:val="000000" w:themeColor="text1"/>
          <w:sz w:val="28"/>
          <w:szCs w:val="28"/>
          <w:lang w:val="ru-RU"/>
        </w:rPr>
        <w:t>встановленим</w:t>
      </w:r>
      <w:proofErr w:type="spellEnd"/>
      <w:r w:rsidRPr="0056468E">
        <w:rPr>
          <w:rFonts w:ascii="Times New Roman" w:hAnsi="Times New Roman"/>
          <w:bCs/>
          <w:iCs/>
          <w:color w:val="000000" w:themeColor="text1"/>
          <w:sz w:val="28"/>
          <w:szCs w:val="28"/>
          <w:lang w:val="ru-RU"/>
        </w:rPr>
        <w:t xml:space="preserve"> законом, при </w:t>
      </w:r>
      <w:proofErr w:type="spellStart"/>
      <w:r w:rsidRPr="0056468E">
        <w:rPr>
          <w:rFonts w:ascii="Times New Roman" w:hAnsi="Times New Roman"/>
          <w:bCs/>
          <w:iCs/>
          <w:color w:val="000000" w:themeColor="text1"/>
          <w:sz w:val="28"/>
          <w:szCs w:val="28"/>
          <w:lang w:val="ru-RU"/>
        </w:rPr>
        <w:t>визначенні</w:t>
      </w:r>
      <w:proofErr w:type="spellEnd"/>
      <w:r w:rsidRPr="0056468E">
        <w:rPr>
          <w:rFonts w:ascii="Times New Roman" w:hAnsi="Times New Roman"/>
          <w:bCs/>
          <w:i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56468E">
        <w:rPr>
          <w:rFonts w:ascii="Times New Roman" w:hAnsi="Times New Roman"/>
          <w:bCs/>
          <w:iCs/>
          <w:color w:val="000000" w:themeColor="text1"/>
          <w:sz w:val="28"/>
          <w:szCs w:val="28"/>
          <w:lang w:val="ru-RU"/>
        </w:rPr>
        <w:t>цивільних</w:t>
      </w:r>
      <w:proofErr w:type="spellEnd"/>
      <w:r w:rsidRPr="0056468E">
        <w:rPr>
          <w:rFonts w:ascii="Times New Roman" w:hAnsi="Times New Roman"/>
          <w:bCs/>
          <w:iCs/>
          <w:color w:val="000000" w:themeColor="text1"/>
          <w:sz w:val="28"/>
          <w:szCs w:val="28"/>
          <w:lang w:val="ru-RU"/>
        </w:rPr>
        <w:t xml:space="preserve"> прав і </w:t>
      </w:r>
      <w:proofErr w:type="spellStart"/>
      <w:r w:rsidRPr="0056468E">
        <w:rPr>
          <w:rFonts w:ascii="Times New Roman" w:hAnsi="Times New Roman"/>
          <w:bCs/>
          <w:iCs/>
          <w:color w:val="000000" w:themeColor="text1"/>
          <w:sz w:val="28"/>
          <w:szCs w:val="28"/>
          <w:lang w:val="ru-RU"/>
        </w:rPr>
        <w:t>обов’язків</w:t>
      </w:r>
      <w:proofErr w:type="spellEnd"/>
      <w:r w:rsidRPr="0056468E">
        <w:rPr>
          <w:rFonts w:ascii="Times New Roman" w:hAnsi="Times New Roman"/>
          <w:bCs/>
          <w:iCs/>
          <w:color w:val="000000" w:themeColor="text1"/>
          <w:sz w:val="28"/>
          <w:szCs w:val="28"/>
          <w:lang w:val="ru-RU"/>
        </w:rPr>
        <w:t xml:space="preserve"> особи </w:t>
      </w:r>
      <w:proofErr w:type="spellStart"/>
      <w:r w:rsidRPr="0056468E">
        <w:rPr>
          <w:rFonts w:ascii="Times New Roman" w:hAnsi="Times New Roman"/>
          <w:bCs/>
          <w:iCs/>
          <w:color w:val="000000" w:themeColor="text1"/>
          <w:sz w:val="28"/>
          <w:szCs w:val="28"/>
          <w:lang w:val="ru-RU"/>
        </w:rPr>
        <w:t>чи</w:t>
      </w:r>
      <w:proofErr w:type="spellEnd"/>
      <w:r w:rsidRPr="0056468E">
        <w:rPr>
          <w:rFonts w:ascii="Times New Roman" w:hAnsi="Times New Roman"/>
          <w:bCs/>
          <w:iCs/>
          <w:color w:val="000000" w:themeColor="text1"/>
          <w:sz w:val="28"/>
          <w:szCs w:val="28"/>
          <w:lang w:val="ru-RU"/>
        </w:rPr>
        <w:t xml:space="preserve"> при </w:t>
      </w:r>
      <w:proofErr w:type="spellStart"/>
      <w:r w:rsidRPr="0056468E">
        <w:rPr>
          <w:rFonts w:ascii="Times New Roman" w:hAnsi="Times New Roman"/>
          <w:bCs/>
          <w:iCs/>
          <w:color w:val="000000" w:themeColor="text1"/>
          <w:sz w:val="28"/>
          <w:szCs w:val="28"/>
          <w:lang w:val="ru-RU"/>
        </w:rPr>
        <w:t>розгляді</w:t>
      </w:r>
      <w:proofErr w:type="spellEnd"/>
      <w:r w:rsidRPr="0056468E">
        <w:rPr>
          <w:rFonts w:ascii="Times New Roman" w:hAnsi="Times New Roman"/>
          <w:bCs/>
          <w:iCs/>
          <w:color w:val="000000" w:themeColor="text1"/>
          <w:sz w:val="28"/>
          <w:szCs w:val="28"/>
          <w:lang w:val="ru-RU"/>
        </w:rPr>
        <w:t xml:space="preserve"> будь-</w:t>
      </w:r>
      <w:proofErr w:type="spellStart"/>
      <w:r w:rsidRPr="0056468E">
        <w:rPr>
          <w:rFonts w:ascii="Times New Roman" w:hAnsi="Times New Roman"/>
          <w:bCs/>
          <w:iCs/>
          <w:color w:val="000000" w:themeColor="text1"/>
          <w:sz w:val="28"/>
          <w:szCs w:val="28"/>
          <w:lang w:val="ru-RU"/>
        </w:rPr>
        <w:t>якого</w:t>
      </w:r>
      <w:proofErr w:type="spellEnd"/>
      <w:r w:rsidRPr="0056468E">
        <w:rPr>
          <w:rFonts w:ascii="Times New Roman" w:hAnsi="Times New Roman"/>
          <w:bCs/>
          <w:i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56468E">
        <w:rPr>
          <w:rFonts w:ascii="Times New Roman" w:hAnsi="Times New Roman"/>
          <w:bCs/>
          <w:iCs/>
          <w:color w:val="000000" w:themeColor="text1"/>
          <w:sz w:val="28"/>
          <w:szCs w:val="28"/>
          <w:lang w:val="ru-RU"/>
        </w:rPr>
        <w:t>кримінального</w:t>
      </w:r>
      <w:proofErr w:type="spellEnd"/>
      <w:r w:rsidRPr="0056468E">
        <w:rPr>
          <w:rFonts w:ascii="Times New Roman" w:hAnsi="Times New Roman"/>
          <w:bCs/>
          <w:i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56468E">
        <w:rPr>
          <w:rFonts w:ascii="Times New Roman" w:hAnsi="Times New Roman"/>
          <w:bCs/>
          <w:iCs/>
          <w:color w:val="000000" w:themeColor="text1"/>
          <w:sz w:val="28"/>
          <w:szCs w:val="28"/>
          <w:lang w:val="ru-RU"/>
        </w:rPr>
        <w:t>обвинувачення</w:t>
      </w:r>
      <w:proofErr w:type="spellEnd"/>
      <w:r w:rsidRPr="0056468E">
        <w:rPr>
          <w:rFonts w:ascii="Times New Roman" w:hAnsi="Times New Roman"/>
          <w:bCs/>
          <w:iCs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56468E">
        <w:rPr>
          <w:rFonts w:ascii="Times New Roman" w:hAnsi="Times New Roman"/>
          <w:bCs/>
          <w:iCs/>
          <w:color w:val="000000" w:themeColor="text1"/>
          <w:sz w:val="28"/>
          <w:szCs w:val="28"/>
          <w:lang w:val="ru-RU"/>
        </w:rPr>
        <w:t>що</w:t>
      </w:r>
      <w:proofErr w:type="spellEnd"/>
      <w:r w:rsidRPr="0056468E">
        <w:rPr>
          <w:rFonts w:ascii="Times New Roman" w:hAnsi="Times New Roman"/>
          <w:bCs/>
          <w:i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56468E">
        <w:rPr>
          <w:rFonts w:ascii="Times New Roman" w:hAnsi="Times New Roman"/>
          <w:bCs/>
          <w:iCs/>
          <w:color w:val="000000" w:themeColor="text1"/>
          <w:sz w:val="28"/>
          <w:szCs w:val="28"/>
          <w:lang w:val="ru-RU"/>
        </w:rPr>
        <w:t>пред’являється</w:t>
      </w:r>
      <w:proofErr w:type="spellEnd"/>
      <w:r w:rsidRPr="0056468E">
        <w:rPr>
          <w:rFonts w:ascii="Times New Roman" w:hAnsi="Times New Roman"/>
          <w:bCs/>
          <w:i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56468E">
        <w:rPr>
          <w:rFonts w:ascii="Times New Roman" w:hAnsi="Times New Roman"/>
          <w:bCs/>
          <w:iCs/>
          <w:color w:val="000000" w:themeColor="text1"/>
          <w:sz w:val="28"/>
          <w:szCs w:val="28"/>
          <w:lang w:val="ru-RU"/>
        </w:rPr>
        <w:t>особі</w:t>
      </w:r>
      <w:proofErr w:type="spellEnd"/>
      <w:r w:rsidRPr="0056468E">
        <w:rPr>
          <w:rFonts w:ascii="Times New Roman" w:hAnsi="Times New Roman"/>
          <w:bCs/>
          <w:iCs/>
          <w:color w:val="000000" w:themeColor="text1"/>
          <w:sz w:val="28"/>
          <w:szCs w:val="28"/>
          <w:lang w:val="ru-RU"/>
        </w:rPr>
        <w:t>.</w:t>
      </w:r>
    </w:p>
    <w:p w:rsidR="00574664" w:rsidRPr="0056468E" w:rsidRDefault="00574664" w:rsidP="00574664">
      <w:pPr>
        <w:pBdr>
          <w:top w:val="none" w:sz="4" w:space="0" w:color="000000"/>
          <w:left w:val="none" w:sz="4" w:space="0" w:color="000000"/>
          <w:bottom w:val="none" w:sz="4" w:space="23" w:color="000000"/>
          <w:right w:val="none" w:sz="4" w:space="16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56468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У рішенні ЄСПЛ від 19.04.1993 у справі № 13942/88 «</w:t>
      </w:r>
      <w:proofErr w:type="spellStart"/>
      <w:r w:rsidRPr="0056468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Kraska</w:t>
      </w:r>
      <w:proofErr w:type="spellEnd"/>
      <w:r w:rsidRPr="0056468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56468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v</w:t>
      </w:r>
      <w:r w:rsidRPr="0056468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. </w:t>
      </w:r>
      <w:r w:rsidRPr="0056468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Switzerland</w:t>
      </w:r>
      <w:r w:rsidRPr="0056468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» визначено, що ефективність справедливого розгляду досягається тоді, коли </w:t>
      </w:r>
      <w:r w:rsidRPr="0056468E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 xml:space="preserve">сторони процесу мають право представити перед судом ті аргументи, які вони вважають важливими для справи. </w:t>
      </w:r>
      <w:r w:rsidRPr="0056468E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ru-RU"/>
        </w:rPr>
        <w:t xml:space="preserve">При </w:t>
      </w:r>
      <w:proofErr w:type="spellStart"/>
      <w:r w:rsidRPr="0056468E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ru-RU"/>
        </w:rPr>
        <w:t>цьому</w:t>
      </w:r>
      <w:proofErr w:type="spellEnd"/>
      <w:r w:rsidRPr="0056468E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56468E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ru-RU"/>
        </w:rPr>
        <w:t>такі</w:t>
      </w:r>
      <w:proofErr w:type="spellEnd"/>
      <w:r w:rsidRPr="0056468E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56468E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ru-RU"/>
        </w:rPr>
        <w:t>аргументи</w:t>
      </w:r>
      <w:proofErr w:type="spellEnd"/>
      <w:r w:rsidRPr="0056468E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56468E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ru-RU"/>
        </w:rPr>
        <w:t>мають</w:t>
      </w:r>
      <w:proofErr w:type="spellEnd"/>
      <w:r w:rsidRPr="0056468E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ru-RU"/>
        </w:rPr>
        <w:t xml:space="preserve"> бути «</w:t>
      </w:r>
      <w:proofErr w:type="spellStart"/>
      <w:r w:rsidRPr="0056468E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ru-RU"/>
        </w:rPr>
        <w:t>почуті</w:t>
      </w:r>
      <w:proofErr w:type="spellEnd"/>
      <w:r w:rsidRPr="0056468E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ru-RU"/>
        </w:rPr>
        <w:t xml:space="preserve">», </w:t>
      </w:r>
      <w:proofErr w:type="spellStart"/>
      <w:r w:rsidRPr="0056468E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ru-RU"/>
        </w:rPr>
        <w:t>тобто</w:t>
      </w:r>
      <w:proofErr w:type="spellEnd"/>
      <w:r w:rsidRPr="0056468E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56468E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ru-RU"/>
        </w:rPr>
        <w:t>ретельно</w:t>
      </w:r>
      <w:proofErr w:type="spellEnd"/>
      <w:r w:rsidRPr="0056468E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56468E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ru-RU"/>
        </w:rPr>
        <w:t>розглянуті</w:t>
      </w:r>
      <w:proofErr w:type="spellEnd"/>
      <w:r w:rsidRPr="0056468E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ru-RU"/>
        </w:rPr>
        <w:t xml:space="preserve"> судом.</w:t>
      </w:r>
      <w:r w:rsidRPr="0056468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56468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>Іншими</w:t>
      </w:r>
      <w:proofErr w:type="spellEnd"/>
      <w:r w:rsidRPr="0056468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словами, суд </w:t>
      </w:r>
      <w:proofErr w:type="spellStart"/>
      <w:r w:rsidRPr="0056468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>має</w:t>
      </w:r>
      <w:proofErr w:type="spellEnd"/>
      <w:r w:rsidRPr="0056468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56468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>обов’язок</w:t>
      </w:r>
      <w:proofErr w:type="spellEnd"/>
      <w:r w:rsidRPr="0056468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провести </w:t>
      </w:r>
      <w:proofErr w:type="spellStart"/>
      <w:r w:rsidRPr="0056468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>ретельний</w:t>
      </w:r>
      <w:proofErr w:type="spellEnd"/>
      <w:r w:rsidRPr="0056468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56468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>розгляд</w:t>
      </w:r>
      <w:proofErr w:type="spellEnd"/>
      <w:r w:rsidRPr="0056468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56468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>подань</w:t>
      </w:r>
      <w:proofErr w:type="spellEnd"/>
      <w:r w:rsidRPr="0056468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56468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>аргументів</w:t>
      </w:r>
      <w:proofErr w:type="spellEnd"/>
      <w:r w:rsidRPr="0056468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та </w:t>
      </w:r>
      <w:proofErr w:type="spellStart"/>
      <w:r w:rsidRPr="0056468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>доказів</w:t>
      </w:r>
      <w:proofErr w:type="spellEnd"/>
      <w:r w:rsidRPr="0056468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56468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>поданих</w:t>
      </w:r>
      <w:proofErr w:type="spellEnd"/>
      <w:r w:rsidRPr="0056468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сторонами.</w:t>
      </w:r>
    </w:p>
    <w:p w:rsidR="00574664" w:rsidRPr="0056468E" w:rsidRDefault="00574664" w:rsidP="00574664">
      <w:pPr>
        <w:pBdr>
          <w:top w:val="none" w:sz="4" w:space="0" w:color="000000"/>
          <w:left w:val="none" w:sz="4" w:space="0" w:color="000000"/>
          <w:bottom w:val="none" w:sz="4" w:space="23" w:color="000000"/>
          <w:right w:val="none" w:sz="4" w:space="16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56468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ЄСПЛ </w:t>
      </w:r>
      <w:r w:rsidRPr="005646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у </w:t>
      </w:r>
      <w:proofErr w:type="spellStart"/>
      <w:r w:rsidRPr="005646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р</w:t>
      </w:r>
      <w:r w:rsidRPr="0056468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ішенні</w:t>
      </w:r>
      <w:proofErr w:type="spellEnd"/>
      <w:r w:rsidRPr="0056468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56468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від</w:t>
      </w:r>
      <w:proofErr w:type="spellEnd"/>
      <w:r w:rsidRPr="0056468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29.06.2006 у </w:t>
      </w:r>
      <w:proofErr w:type="spellStart"/>
      <w:r w:rsidRPr="0056468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справі</w:t>
      </w:r>
      <w:proofErr w:type="spellEnd"/>
      <w:r w:rsidRPr="0056468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«</w:t>
      </w:r>
      <w:proofErr w:type="spellStart"/>
      <w:r w:rsidRPr="0056468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Пантелеєнко</w:t>
      </w:r>
      <w:proofErr w:type="spellEnd"/>
      <w:r w:rsidRPr="0056468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56468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проти</w:t>
      </w:r>
      <w:proofErr w:type="spellEnd"/>
      <w:r w:rsidRPr="0056468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56468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України</w:t>
      </w:r>
      <w:proofErr w:type="spellEnd"/>
      <w:r w:rsidRPr="0056468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»</w:t>
      </w:r>
      <w:r w:rsidRPr="005646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5646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зазначив</w:t>
      </w:r>
      <w:proofErr w:type="spellEnd"/>
      <w:r w:rsidRPr="005646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5646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що</w:t>
      </w:r>
      <w:proofErr w:type="spellEnd"/>
      <w:r w:rsidRPr="005646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5646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засіб</w:t>
      </w:r>
      <w:proofErr w:type="spellEnd"/>
      <w:r w:rsidRPr="005646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5646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юридичного</w:t>
      </w:r>
      <w:proofErr w:type="spellEnd"/>
      <w:r w:rsidRPr="005646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5646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захисту</w:t>
      </w:r>
      <w:proofErr w:type="spellEnd"/>
      <w:r w:rsidRPr="005646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5646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має</w:t>
      </w:r>
      <w:proofErr w:type="spellEnd"/>
      <w:r w:rsidRPr="005646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бути </w:t>
      </w:r>
      <w:proofErr w:type="spellStart"/>
      <w:r w:rsidRPr="005646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ефективним</w:t>
      </w:r>
      <w:proofErr w:type="spellEnd"/>
      <w:r w:rsidRPr="005646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, як на </w:t>
      </w:r>
      <w:proofErr w:type="spellStart"/>
      <w:r w:rsidRPr="005646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практиці</w:t>
      </w:r>
      <w:proofErr w:type="spellEnd"/>
      <w:r w:rsidRPr="005646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, так і за законом.</w:t>
      </w:r>
      <w:r w:rsidRPr="005646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У</w:t>
      </w:r>
      <w:r w:rsidRPr="0056468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5646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рішенні</w:t>
      </w:r>
      <w:proofErr w:type="spellEnd"/>
      <w:r w:rsidRPr="005646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5646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від</w:t>
      </w:r>
      <w:proofErr w:type="spellEnd"/>
      <w:r w:rsidRPr="005646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31.07.2003 у </w:t>
      </w:r>
      <w:proofErr w:type="spellStart"/>
      <w:r w:rsidRPr="005646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справі</w:t>
      </w:r>
      <w:proofErr w:type="spellEnd"/>
      <w:r w:rsidRPr="005646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«</w:t>
      </w:r>
      <w:proofErr w:type="spellStart"/>
      <w:r w:rsidRPr="005646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Дорани</w:t>
      </w:r>
      <w:proofErr w:type="spellEnd"/>
      <w:r w:rsidRPr="005646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5646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проти</w:t>
      </w:r>
      <w:proofErr w:type="spellEnd"/>
      <w:r w:rsidRPr="005646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5646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Ірландії</w:t>
      </w:r>
      <w:proofErr w:type="spellEnd"/>
      <w:r w:rsidRPr="005646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» ЄСПЛ </w:t>
      </w:r>
      <w:proofErr w:type="spellStart"/>
      <w:r w:rsidRPr="005646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вказав</w:t>
      </w:r>
      <w:proofErr w:type="spellEnd"/>
      <w:r w:rsidRPr="005646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5646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що</w:t>
      </w:r>
      <w:proofErr w:type="spellEnd"/>
      <w:r w:rsidRPr="005646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5646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поняття</w:t>
      </w:r>
      <w:proofErr w:type="spellEnd"/>
      <w:r w:rsidRPr="005646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«</w:t>
      </w:r>
      <w:proofErr w:type="spellStart"/>
      <w:r w:rsidRPr="005646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ефективний</w:t>
      </w:r>
      <w:proofErr w:type="spellEnd"/>
      <w:r w:rsidRPr="005646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5646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засіб</w:t>
      </w:r>
      <w:proofErr w:type="spellEnd"/>
      <w:r w:rsidRPr="005646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» </w:t>
      </w:r>
      <w:proofErr w:type="spellStart"/>
      <w:r w:rsidRPr="0056468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ru-RU"/>
        </w:rPr>
        <w:t>передбачає</w:t>
      </w:r>
      <w:proofErr w:type="spellEnd"/>
      <w:r w:rsidRPr="0056468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ru-RU"/>
        </w:rPr>
        <w:t xml:space="preserve"> </w:t>
      </w:r>
      <w:proofErr w:type="spellStart"/>
      <w:r w:rsidRPr="0056468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ru-RU"/>
        </w:rPr>
        <w:t>запобігання</w:t>
      </w:r>
      <w:proofErr w:type="spellEnd"/>
      <w:r w:rsidRPr="0056468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ru-RU"/>
        </w:rPr>
        <w:t xml:space="preserve"> </w:t>
      </w:r>
      <w:proofErr w:type="spellStart"/>
      <w:r w:rsidRPr="0056468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ru-RU"/>
        </w:rPr>
        <w:t>порушенню</w:t>
      </w:r>
      <w:proofErr w:type="spellEnd"/>
      <w:r w:rsidRPr="0056468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ru-RU"/>
        </w:rPr>
        <w:t xml:space="preserve"> </w:t>
      </w:r>
      <w:proofErr w:type="spellStart"/>
      <w:r w:rsidRPr="0056468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ru-RU"/>
        </w:rPr>
        <w:t>або</w:t>
      </w:r>
      <w:proofErr w:type="spellEnd"/>
      <w:r w:rsidRPr="0056468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ru-RU"/>
        </w:rPr>
        <w:t xml:space="preserve"> </w:t>
      </w:r>
      <w:proofErr w:type="spellStart"/>
      <w:r w:rsidRPr="0056468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ru-RU"/>
        </w:rPr>
        <w:t>припиненню</w:t>
      </w:r>
      <w:proofErr w:type="spellEnd"/>
      <w:r w:rsidRPr="0056468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ru-RU"/>
        </w:rPr>
        <w:t xml:space="preserve"> </w:t>
      </w:r>
      <w:proofErr w:type="spellStart"/>
      <w:r w:rsidRPr="0056468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ru-RU"/>
        </w:rPr>
        <w:t>порушення</w:t>
      </w:r>
      <w:proofErr w:type="spellEnd"/>
      <w:r w:rsidRPr="0056468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ru-RU"/>
        </w:rPr>
        <w:t xml:space="preserve">, а так само </w:t>
      </w:r>
      <w:proofErr w:type="spellStart"/>
      <w:r w:rsidRPr="0056468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ru-RU"/>
        </w:rPr>
        <w:t>встановлення</w:t>
      </w:r>
      <w:proofErr w:type="spellEnd"/>
      <w:r w:rsidRPr="0056468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ru-RU"/>
        </w:rPr>
        <w:t xml:space="preserve"> </w:t>
      </w:r>
      <w:proofErr w:type="spellStart"/>
      <w:r w:rsidRPr="0056468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ru-RU"/>
        </w:rPr>
        <w:t>механізму</w:t>
      </w:r>
      <w:proofErr w:type="spellEnd"/>
      <w:r w:rsidRPr="0056468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ru-RU"/>
        </w:rPr>
        <w:t xml:space="preserve"> </w:t>
      </w:r>
      <w:proofErr w:type="spellStart"/>
      <w:r w:rsidRPr="0056468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ru-RU"/>
        </w:rPr>
        <w:t>відновлення</w:t>
      </w:r>
      <w:proofErr w:type="spellEnd"/>
      <w:r w:rsidRPr="0056468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ru-RU"/>
        </w:rPr>
        <w:t xml:space="preserve">, </w:t>
      </w:r>
      <w:proofErr w:type="spellStart"/>
      <w:r w:rsidRPr="0056468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ru-RU"/>
        </w:rPr>
        <w:t>поновлення</w:t>
      </w:r>
      <w:proofErr w:type="spellEnd"/>
      <w:r w:rsidRPr="0056468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ru-RU"/>
        </w:rPr>
        <w:t xml:space="preserve"> </w:t>
      </w:r>
      <w:proofErr w:type="spellStart"/>
      <w:r w:rsidRPr="0056468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ru-RU"/>
        </w:rPr>
        <w:t>порушеного</w:t>
      </w:r>
      <w:proofErr w:type="spellEnd"/>
      <w:r w:rsidRPr="0056468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ru-RU"/>
        </w:rPr>
        <w:t xml:space="preserve"> права.</w:t>
      </w:r>
    </w:p>
    <w:p w:rsidR="00700541" w:rsidRPr="0056468E" w:rsidRDefault="005006F9" w:rsidP="009A59DC">
      <w:pPr>
        <w:pBdr>
          <w:top w:val="none" w:sz="4" w:space="0" w:color="000000"/>
          <w:left w:val="none" w:sz="4" w:space="0" w:color="000000"/>
          <w:bottom w:val="none" w:sz="4" w:space="23" w:color="000000"/>
          <w:right w:val="none" w:sz="4" w:space="16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5646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Таким чином, у </w:t>
      </w:r>
      <w:r w:rsidR="00574664" w:rsidRPr="005646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вказаному конкретному випадку</w:t>
      </w:r>
      <w:r w:rsidR="00574664" w:rsidRPr="0056468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, </w:t>
      </w:r>
      <w:r w:rsidR="00574664" w:rsidRPr="005646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з огляду на характер спірних правовідносин</w:t>
      </w:r>
      <w:r w:rsidR="00E85E28" w:rsidRPr="005646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, </w:t>
      </w:r>
      <w:r w:rsidR="003420F3" w:rsidRPr="0056468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враховуючи предмет оскарження </w:t>
      </w:r>
      <w:r w:rsidR="003420F3" w:rsidRPr="005646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та його обґрунтування</w:t>
      </w:r>
      <w:r w:rsidR="003420F3" w:rsidRPr="0056468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E85E28" w:rsidRPr="005646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суб’єктний</w:t>
      </w:r>
      <w:r w:rsidR="00574664" w:rsidRPr="005646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склад учасників справи, категорію та складність справи, </w:t>
      </w:r>
      <w:r w:rsidR="00816B20" w:rsidRPr="005646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сукупність</w:t>
      </w:r>
      <w:r w:rsidR="00574664" w:rsidRPr="005646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доказів у справі, </w:t>
      </w:r>
      <w:r w:rsidR="00E85E28" w:rsidRPr="005646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обсяг обставин, що підлягають з’ясуванню</w:t>
      </w:r>
      <w:r w:rsidR="00574664" w:rsidRPr="005646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, </w:t>
      </w:r>
      <w:r w:rsidR="00D52DBE" w:rsidRPr="005646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наявні правові підстави для </w:t>
      </w:r>
      <w:r w:rsidR="00574664" w:rsidRPr="0056468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призначенн</w:t>
      </w:r>
      <w:r w:rsidR="00D52DBE" w:rsidRPr="0056468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я колегіального розгляду справи.</w:t>
      </w:r>
    </w:p>
    <w:p w:rsidR="009A59DC" w:rsidRPr="0056468E" w:rsidRDefault="009A59DC" w:rsidP="008E5DD7">
      <w:pPr>
        <w:pBdr>
          <w:top w:val="none" w:sz="4" w:space="0" w:color="000000"/>
          <w:left w:val="none" w:sz="4" w:space="0" w:color="000000"/>
          <w:bottom w:val="none" w:sz="4" w:space="23" w:color="000000"/>
          <w:right w:val="none" w:sz="4" w:space="16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56468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Слід зауважити, що призначення </w:t>
      </w:r>
      <w:r w:rsidRPr="0056468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справи № </w:t>
      </w:r>
      <w:r w:rsidR="008E5DD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___________ </w:t>
      </w:r>
      <w:r w:rsidRPr="0056468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до колегіального розгляду забезпечить повноту та всебічність її розгляду, а також зумовить належне поновлення порушених прав та інтересів Позивача. </w:t>
      </w:r>
    </w:p>
    <w:p w:rsidR="008E5DD7" w:rsidRDefault="00035F47" w:rsidP="008E5DD7">
      <w:pPr>
        <w:pBdr>
          <w:top w:val="none" w:sz="4" w:space="0" w:color="000000"/>
          <w:left w:val="none" w:sz="4" w:space="0" w:color="000000"/>
          <w:bottom w:val="none" w:sz="4" w:space="23" w:color="000000"/>
          <w:right w:val="none" w:sz="4" w:space="16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646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Враховуючи викладене та</w:t>
      </w:r>
      <w:r w:rsidR="000B5F88" w:rsidRPr="0056468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керуючись</w:t>
      </w:r>
      <w:r w:rsidR="0049159C" w:rsidRPr="0056468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016CE1" w:rsidRPr="0056468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ч. 2 </w:t>
      </w:r>
      <w:r w:rsidR="00F83B12" w:rsidRPr="0056468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ст. 33, </w:t>
      </w:r>
      <w:r w:rsidR="0049159C" w:rsidRPr="0056468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п. 3 ч. 3 ст. 44</w:t>
      </w:r>
      <w:r w:rsidR="002D402B" w:rsidRPr="0056468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Кодексу адміністративного судочинства України</w:t>
      </w:r>
      <w:r w:rsidR="000B5F88" w:rsidRPr="0056468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</w:p>
    <w:p w:rsidR="008E5DD7" w:rsidRDefault="008E5DD7" w:rsidP="008E5DD7">
      <w:pPr>
        <w:pBdr>
          <w:top w:val="none" w:sz="4" w:space="0" w:color="000000"/>
          <w:left w:val="none" w:sz="4" w:space="0" w:color="000000"/>
          <w:bottom w:val="none" w:sz="4" w:space="23" w:color="000000"/>
          <w:right w:val="none" w:sz="4" w:space="16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8E5DD7" w:rsidRDefault="000B5F88" w:rsidP="008E5DD7">
      <w:pPr>
        <w:pBdr>
          <w:top w:val="none" w:sz="4" w:space="0" w:color="000000"/>
          <w:left w:val="none" w:sz="4" w:space="0" w:color="000000"/>
          <w:bottom w:val="none" w:sz="4" w:space="23" w:color="000000"/>
          <w:right w:val="none" w:sz="4" w:space="16" w:color="000000"/>
          <w:between w:val="none" w:sz="4" w:space="0" w:color="000000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56468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ПРО</w:t>
      </w:r>
      <w:r w:rsidR="008E5DD7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ШУ</w:t>
      </w:r>
      <w:r w:rsidRPr="0056468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СУД:</w:t>
      </w:r>
    </w:p>
    <w:p w:rsidR="004455F9" w:rsidRDefault="004455F9" w:rsidP="008E5DD7">
      <w:pPr>
        <w:pBdr>
          <w:top w:val="none" w:sz="4" w:space="0" w:color="000000"/>
          <w:left w:val="none" w:sz="4" w:space="0" w:color="000000"/>
          <w:bottom w:val="none" w:sz="4" w:space="23" w:color="000000"/>
          <w:right w:val="none" w:sz="4" w:space="16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</w:pPr>
    </w:p>
    <w:p w:rsidR="009E3D31" w:rsidRPr="0056468E" w:rsidRDefault="00E56C31" w:rsidP="008E5DD7">
      <w:pPr>
        <w:pBdr>
          <w:top w:val="none" w:sz="4" w:space="0" w:color="000000"/>
          <w:left w:val="none" w:sz="4" w:space="0" w:color="000000"/>
          <w:bottom w:val="none" w:sz="4" w:space="23" w:color="000000"/>
          <w:right w:val="none" w:sz="4" w:space="16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  <w:lang w:val="ru-RU"/>
        </w:rPr>
      </w:pPr>
      <w:r w:rsidRPr="0056468E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Задовольнити клопотання </w:t>
      </w:r>
      <w:r w:rsidR="009E3D31" w:rsidRPr="0056468E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про призначення колегіального розгляду справи </w:t>
      </w:r>
      <w:r w:rsidR="009E3D31" w:rsidRPr="0056468E">
        <w:rPr>
          <w:rFonts w:ascii="Times New Roman" w:eastAsia="Calibri" w:hAnsi="Times New Roman" w:cs="Times New Roman"/>
          <w:bCs/>
          <w:sz w:val="28"/>
          <w:szCs w:val="28"/>
          <w:lang w:val="ru-RU" w:eastAsia="uk-UA"/>
        </w:rPr>
        <w:t>№</w:t>
      </w:r>
      <w:r w:rsidR="001D0A0F" w:rsidRPr="0056468E">
        <w:rPr>
          <w:rFonts w:ascii="Times New Roman" w:eastAsia="Calibri" w:hAnsi="Times New Roman" w:cs="Times New Roman"/>
          <w:bCs/>
          <w:sz w:val="28"/>
          <w:szCs w:val="28"/>
          <w:lang w:eastAsia="uk-UA"/>
        </w:rPr>
        <w:t xml:space="preserve"> ___</w:t>
      </w:r>
      <w:r w:rsidR="0056468E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________</w:t>
      </w:r>
      <w:r w:rsidR="009E3D31" w:rsidRPr="0056468E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.</w:t>
      </w:r>
    </w:p>
    <w:bookmarkEnd w:id="0"/>
    <w:p w:rsidR="004455F9" w:rsidRDefault="004455F9" w:rsidP="008E5D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8E5DD7" w:rsidRPr="003A7831" w:rsidRDefault="008E5DD7" w:rsidP="008E5D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3A78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ДАТА                                                              ПІДПИС                                                             ПІБ</w:t>
      </w:r>
    </w:p>
    <w:p w:rsidR="00EE0464" w:rsidRPr="0056468E" w:rsidRDefault="008E5DD7" w:rsidP="00EE6AAC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sectPr w:rsidR="00EE0464" w:rsidRPr="0056468E" w:rsidSect="00B47EFB">
      <w:headerReference w:type="default" r:id="rId9"/>
      <w:pgSz w:w="11906" w:h="16838"/>
      <w:pgMar w:top="851" w:right="566" w:bottom="156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26D6" w:rsidRDefault="007626D6">
      <w:pPr>
        <w:spacing w:after="0" w:line="240" w:lineRule="auto"/>
      </w:pPr>
      <w:r>
        <w:separator/>
      </w:r>
    </w:p>
  </w:endnote>
  <w:endnote w:type="continuationSeparator" w:id="0">
    <w:p w:rsidR="007626D6" w:rsidRDefault="00762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26D6" w:rsidRDefault="007626D6">
      <w:pPr>
        <w:spacing w:after="0" w:line="240" w:lineRule="auto"/>
      </w:pPr>
      <w:r>
        <w:separator/>
      </w:r>
    </w:p>
  </w:footnote>
  <w:footnote w:type="continuationSeparator" w:id="0">
    <w:p w:rsidR="007626D6" w:rsidRDefault="007626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A18" w:rsidRDefault="00164A1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061B9" w:rsidRPr="003061B9">
      <w:rPr>
        <w:noProof/>
        <w:lang w:val="ru-RU"/>
      </w:rPr>
      <w:t>2</w:t>
    </w:r>
    <w:r>
      <w:fldChar w:fldCharType="end"/>
    </w:r>
  </w:p>
  <w:p w:rsidR="00164A18" w:rsidRDefault="00164A1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140"/>
    <w:rsid w:val="00002330"/>
    <w:rsid w:val="00003844"/>
    <w:rsid w:val="0000384B"/>
    <w:rsid w:val="00004800"/>
    <w:rsid w:val="00006629"/>
    <w:rsid w:val="00010BA1"/>
    <w:rsid w:val="000129FE"/>
    <w:rsid w:val="00013EBA"/>
    <w:rsid w:val="00016CE1"/>
    <w:rsid w:val="00020934"/>
    <w:rsid w:val="0002182E"/>
    <w:rsid w:val="00027A19"/>
    <w:rsid w:val="00027C70"/>
    <w:rsid w:val="00031365"/>
    <w:rsid w:val="00031618"/>
    <w:rsid w:val="00032401"/>
    <w:rsid w:val="00033627"/>
    <w:rsid w:val="00035705"/>
    <w:rsid w:val="00035F47"/>
    <w:rsid w:val="00036430"/>
    <w:rsid w:val="000477AE"/>
    <w:rsid w:val="00050AA0"/>
    <w:rsid w:val="000511EB"/>
    <w:rsid w:val="00057492"/>
    <w:rsid w:val="0006044D"/>
    <w:rsid w:val="00064A47"/>
    <w:rsid w:val="00077435"/>
    <w:rsid w:val="00082F9C"/>
    <w:rsid w:val="000845A2"/>
    <w:rsid w:val="00084FD0"/>
    <w:rsid w:val="000851C5"/>
    <w:rsid w:val="00087CC7"/>
    <w:rsid w:val="00091D99"/>
    <w:rsid w:val="0009223A"/>
    <w:rsid w:val="000924AA"/>
    <w:rsid w:val="00093C18"/>
    <w:rsid w:val="000950A4"/>
    <w:rsid w:val="00095312"/>
    <w:rsid w:val="00097F48"/>
    <w:rsid w:val="000A169C"/>
    <w:rsid w:val="000A3E01"/>
    <w:rsid w:val="000B54FA"/>
    <w:rsid w:val="000B58EA"/>
    <w:rsid w:val="000B5F88"/>
    <w:rsid w:val="000B7F58"/>
    <w:rsid w:val="000C3446"/>
    <w:rsid w:val="000C3FB4"/>
    <w:rsid w:val="000C7484"/>
    <w:rsid w:val="000D064C"/>
    <w:rsid w:val="000D156F"/>
    <w:rsid w:val="000D46E9"/>
    <w:rsid w:val="000D6C6B"/>
    <w:rsid w:val="000E5BFE"/>
    <w:rsid w:val="000F187C"/>
    <w:rsid w:val="000F7F84"/>
    <w:rsid w:val="00102BC5"/>
    <w:rsid w:val="00105806"/>
    <w:rsid w:val="001069FF"/>
    <w:rsid w:val="0011285B"/>
    <w:rsid w:val="0011521E"/>
    <w:rsid w:val="0011544C"/>
    <w:rsid w:val="00124B99"/>
    <w:rsid w:val="00124BCC"/>
    <w:rsid w:val="00126229"/>
    <w:rsid w:val="00127D96"/>
    <w:rsid w:val="00131B90"/>
    <w:rsid w:val="00137FE5"/>
    <w:rsid w:val="0014154E"/>
    <w:rsid w:val="001420D4"/>
    <w:rsid w:val="001558EB"/>
    <w:rsid w:val="0016215C"/>
    <w:rsid w:val="00164A18"/>
    <w:rsid w:val="00166674"/>
    <w:rsid w:val="001747F0"/>
    <w:rsid w:val="001808DA"/>
    <w:rsid w:val="00183060"/>
    <w:rsid w:val="00185EEA"/>
    <w:rsid w:val="00186B23"/>
    <w:rsid w:val="00193DE7"/>
    <w:rsid w:val="001960C1"/>
    <w:rsid w:val="001969F2"/>
    <w:rsid w:val="001A0389"/>
    <w:rsid w:val="001A2E88"/>
    <w:rsid w:val="001A64FE"/>
    <w:rsid w:val="001A67A7"/>
    <w:rsid w:val="001A6D51"/>
    <w:rsid w:val="001B3DA7"/>
    <w:rsid w:val="001B6619"/>
    <w:rsid w:val="001C37C6"/>
    <w:rsid w:val="001C5905"/>
    <w:rsid w:val="001C64DC"/>
    <w:rsid w:val="001C6FF6"/>
    <w:rsid w:val="001D0A0F"/>
    <w:rsid w:val="001D0AA6"/>
    <w:rsid w:val="001D2156"/>
    <w:rsid w:val="001D34F9"/>
    <w:rsid w:val="001D5FA2"/>
    <w:rsid w:val="001E125E"/>
    <w:rsid w:val="001E788F"/>
    <w:rsid w:val="001F008D"/>
    <w:rsid w:val="00200DE5"/>
    <w:rsid w:val="00204EA5"/>
    <w:rsid w:val="00206B51"/>
    <w:rsid w:val="00206C03"/>
    <w:rsid w:val="0021364B"/>
    <w:rsid w:val="002151A1"/>
    <w:rsid w:val="00222DB6"/>
    <w:rsid w:val="00223DA7"/>
    <w:rsid w:val="00225C80"/>
    <w:rsid w:val="00227F03"/>
    <w:rsid w:val="00235E25"/>
    <w:rsid w:val="002405BB"/>
    <w:rsid w:val="002428C3"/>
    <w:rsid w:val="0024650F"/>
    <w:rsid w:val="00247FE3"/>
    <w:rsid w:val="002540CF"/>
    <w:rsid w:val="00254EDF"/>
    <w:rsid w:val="00255751"/>
    <w:rsid w:val="00264A27"/>
    <w:rsid w:val="00265BCF"/>
    <w:rsid w:val="00266243"/>
    <w:rsid w:val="00270199"/>
    <w:rsid w:val="00272BE8"/>
    <w:rsid w:val="002739C6"/>
    <w:rsid w:val="0028410B"/>
    <w:rsid w:val="00286242"/>
    <w:rsid w:val="00291285"/>
    <w:rsid w:val="00293809"/>
    <w:rsid w:val="0029459F"/>
    <w:rsid w:val="002A23B5"/>
    <w:rsid w:val="002A2629"/>
    <w:rsid w:val="002A6E86"/>
    <w:rsid w:val="002B24EC"/>
    <w:rsid w:val="002B2EFF"/>
    <w:rsid w:val="002B7469"/>
    <w:rsid w:val="002C65B0"/>
    <w:rsid w:val="002D2012"/>
    <w:rsid w:val="002D402B"/>
    <w:rsid w:val="002D444A"/>
    <w:rsid w:val="002E11C9"/>
    <w:rsid w:val="002E24E1"/>
    <w:rsid w:val="002E2A81"/>
    <w:rsid w:val="002E3A9E"/>
    <w:rsid w:val="002E6D8F"/>
    <w:rsid w:val="002E748A"/>
    <w:rsid w:val="00301086"/>
    <w:rsid w:val="003019CD"/>
    <w:rsid w:val="003061B9"/>
    <w:rsid w:val="00310564"/>
    <w:rsid w:val="00313A1C"/>
    <w:rsid w:val="003173F6"/>
    <w:rsid w:val="0032586D"/>
    <w:rsid w:val="003306AD"/>
    <w:rsid w:val="00332B07"/>
    <w:rsid w:val="003420F3"/>
    <w:rsid w:val="003537E7"/>
    <w:rsid w:val="00356D98"/>
    <w:rsid w:val="003606F7"/>
    <w:rsid w:val="00363016"/>
    <w:rsid w:val="00364F21"/>
    <w:rsid w:val="003663A3"/>
    <w:rsid w:val="00372BE4"/>
    <w:rsid w:val="003751E5"/>
    <w:rsid w:val="00375C1E"/>
    <w:rsid w:val="00375CBA"/>
    <w:rsid w:val="0037639D"/>
    <w:rsid w:val="003860A9"/>
    <w:rsid w:val="00387DD0"/>
    <w:rsid w:val="00387E21"/>
    <w:rsid w:val="003912A7"/>
    <w:rsid w:val="0039233A"/>
    <w:rsid w:val="00392CCB"/>
    <w:rsid w:val="003A4E5D"/>
    <w:rsid w:val="003A51CB"/>
    <w:rsid w:val="003B113A"/>
    <w:rsid w:val="003B1BEC"/>
    <w:rsid w:val="003B4D5F"/>
    <w:rsid w:val="003C16C9"/>
    <w:rsid w:val="003C3857"/>
    <w:rsid w:val="003C45AB"/>
    <w:rsid w:val="003C5EDE"/>
    <w:rsid w:val="003D0972"/>
    <w:rsid w:val="003D4755"/>
    <w:rsid w:val="003D483D"/>
    <w:rsid w:val="003E0C7D"/>
    <w:rsid w:val="003E3F98"/>
    <w:rsid w:val="003E75E4"/>
    <w:rsid w:val="003F0D00"/>
    <w:rsid w:val="00400D9A"/>
    <w:rsid w:val="00400ECB"/>
    <w:rsid w:val="004046DE"/>
    <w:rsid w:val="004151FD"/>
    <w:rsid w:val="004218FD"/>
    <w:rsid w:val="00425EDA"/>
    <w:rsid w:val="0042618B"/>
    <w:rsid w:val="0042778F"/>
    <w:rsid w:val="0043190A"/>
    <w:rsid w:val="00431BE7"/>
    <w:rsid w:val="004329B9"/>
    <w:rsid w:val="00436D00"/>
    <w:rsid w:val="004455F9"/>
    <w:rsid w:val="00450CD0"/>
    <w:rsid w:val="00452105"/>
    <w:rsid w:val="00454AFF"/>
    <w:rsid w:val="004570DD"/>
    <w:rsid w:val="00457511"/>
    <w:rsid w:val="00461FC6"/>
    <w:rsid w:val="004635CF"/>
    <w:rsid w:val="00465F9A"/>
    <w:rsid w:val="00472651"/>
    <w:rsid w:val="0047277B"/>
    <w:rsid w:val="00474BEE"/>
    <w:rsid w:val="00475B53"/>
    <w:rsid w:val="00475BDF"/>
    <w:rsid w:val="00481AAD"/>
    <w:rsid w:val="00481EDE"/>
    <w:rsid w:val="00485E4B"/>
    <w:rsid w:val="00487C18"/>
    <w:rsid w:val="00487C9A"/>
    <w:rsid w:val="0049159C"/>
    <w:rsid w:val="00496BEF"/>
    <w:rsid w:val="00496E5E"/>
    <w:rsid w:val="0049776E"/>
    <w:rsid w:val="00497C92"/>
    <w:rsid w:val="004A267C"/>
    <w:rsid w:val="004A3F9A"/>
    <w:rsid w:val="004B3EA3"/>
    <w:rsid w:val="004B45E3"/>
    <w:rsid w:val="004B48BA"/>
    <w:rsid w:val="004B4D84"/>
    <w:rsid w:val="004B5787"/>
    <w:rsid w:val="004B5BE8"/>
    <w:rsid w:val="004C1656"/>
    <w:rsid w:val="004C24E1"/>
    <w:rsid w:val="004C2991"/>
    <w:rsid w:val="004C3413"/>
    <w:rsid w:val="004D6CE5"/>
    <w:rsid w:val="004D7228"/>
    <w:rsid w:val="004E5E3D"/>
    <w:rsid w:val="004F7FE4"/>
    <w:rsid w:val="005006F9"/>
    <w:rsid w:val="005015E5"/>
    <w:rsid w:val="0050343D"/>
    <w:rsid w:val="00503E36"/>
    <w:rsid w:val="00506A78"/>
    <w:rsid w:val="005118D7"/>
    <w:rsid w:val="005128AB"/>
    <w:rsid w:val="00520D17"/>
    <w:rsid w:val="0052166F"/>
    <w:rsid w:val="00521B11"/>
    <w:rsid w:val="00521FDB"/>
    <w:rsid w:val="0052317D"/>
    <w:rsid w:val="00526E36"/>
    <w:rsid w:val="005272C9"/>
    <w:rsid w:val="00532538"/>
    <w:rsid w:val="00534697"/>
    <w:rsid w:val="00534C51"/>
    <w:rsid w:val="005415A0"/>
    <w:rsid w:val="0055570E"/>
    <w:rsid w:val="0055643B"/>
    <w:rsid w:val="00561E2E"/>
    <w:rsid w:val="005645F1"/>
    <w:rsid w:val="0056468E"/>
    <w:rsid w:val="00565603"/>
    <w:rsid w:val="00571804"/>
    <w:rsid w:val="00573BDD"/>
    <w:rsid w:val="00574664"/>
    <w:rsid w:val="00575784"/>
    <w:rsid w:val="00576107"/>
    <w:rsid w:val="00577C4C"/>
    <w:rsid w:val="0058076C"/>
    <w:rsid w:val="00580C53"/>
    <w:rsid w:val="005824F7"/>
    <w:rsid w:val="00591459"/>
    <w:rsid w:val="005931A4"/>
    <w:rsid w:val="00595BFA"/>
    <w:rsid w:val="00595E8C"/>
    <w:rsid w:val="005979A9"/>
    <w:rsid w:val="005A26BB"/>
    <w:rsid w:val="005A2EFB"/>
    <w:rsid w:val="005A2F61"/>
    <w:rsid w:val="005A5F83"/>
    <w:rsid w:val="005B370E"/>
    <w:rsid w:val="005B4EC7"/>
    <w:rsid w:val="005D3878"/>
    <w:rsid w:val="005D38E2"/>
    <w:rsid w:val="005D3FFE"/>
    <w:rsid w:val="005D637D"/>
    <w:rsid w:val="005E0427"/>
    <w:rsid w:val="005E2929"/>
    <w:rsid w:val="005E32D1"/>
    <w:rsid w:val="005E3EA1"/>
    <w:rsid w:val="005E6430"/>
    <w:rsid w:val="005F1EE7"/>
    <w:rsid w:val="005F2553"/>
    <w:rsid w:val="005F5EE5"/>
    <w:rsid w:val="00614B96"/>
    <w:rsid w:val="0061530C"/>
    <w:rsid w:val="00615B2B"/>
    <w:rsid w:val="00616427"/>
    <w:rsid w:val="00620F50"/>
    <w:rsid w:val="006242D7"/>
    <w:rsid w:val="00634C69"/>
    <w:rsid w:val="00637E5E"/>
    <w:rsid w:val="00642580"/>
    <w:rsid w:val="00651184"/>
    <w:rsid w:val="006579FC"/>
    <w:rsid w:val="00661C66"/>
    <w:rsid w:val="00662ECE"/>
    <w:rsid w:val="00665204"/>
    <w:rsid w:val="00665CBA"/>
    <w:rsid w:val="006662EA"/>
    <w:rsid w:val="00666334"/>
    <w:rsid w:val="006667FE"/>
    <w:rsid w:val="006675C2"/>
    <w:rsid w:val="00674535"/>
    <w:rsid w:val="006749BF"/>
    <w:rsid w:val="00674E13"/>
    <w:rsid w:val="006819F8"/>
    <w:rsid w:val="0068311D"/>
    <w:rsid w:val="00685500"/>
    <w:rsid w:val="00685B53"/>
    <w:rsid w:val="00692046"/>
    <w:rsid w:val="00693F15"/>
    <w:rsid w:val="00697492"/>
    <w:rsid w:val="006A02C9"/>
    <w:rsid w:val="006A4757"/>
    <w:rsid w:val="006A6C6C"/>
    <w:rsid w:val="006B10B4"/>
    <w:rsid w:val="006B3CE4"/>
    <w:rsid w:val="006B57AE"/>
    <w:rsid w:val="006B5E8C"/>
    <w:rsid w:val="006B78B6"/>
    <w:rsid w:val="006C1ACF"/>
    <w:rsid w:val="006C41D4"/>
    <w:rsid w:val="006C41DC"/>
    <w:rsid w:val="006C5079"/>
    <w:rsid w:val="006D6426"/>
    <w:rsid w:val="006D7944"/>
    <w:rsid w:val="006E3AE6"/>
    <w:rsid w:val="006E689E"/>
    <w:rsid w:val="006F0044"/>
    <w:rsid w:val="006F390F"/>
    <w:rsid w:val="00700541"/>
    <w:rsid w:val="0070129E"/>
    <w:rsid w:val="00702065"/>
    <w:rsid w:val="00702143"/>
    <w:rsid w:val="007049A4"/>
    <w:rsid w:val="007106E5"/>
    <w:rsid w:val="00711404"/>
    <w:rsid w:val="00711493"/>
    <w:rsid w:val="00712D1B"/>
    <w:rsid w:val="00713D80"/>
    <w:rsid w:val="00715530"/>
    <w:rsid w:val="007177C8"/>
    <w:rsid w:val="00723F70"/>
    <w:rsid w:val="00731140"/>
    <w:rsid w:val="0073217D"/>
    <w:rsid w:val="007329E8"/>
    <w:rsid w:val="00734FA0"/>
    <w:rsid w:val="00740E3B"/>
    <w:rsid w:val="00741BC4"/>
    <w:rsid w:val="00746BF4"/>
    <w:rsid w:val="00750F60"/>
    <w:rsid w:val="0075217F"/>
    <w:rsid w:val="00756301"/>
    <w:rsid w:val="00760C2C"/>
    <w:rsid w:val="007626D6"/>
    <w:rsid w:val="00762F52"/>
    <w:rsid w:val="007632AC"/>
    <w:rsid w:val="00766D2F"/>
    <w:rsid w:val="00767D3E"/>
    <w:rsid w:val="0077091A"/>
    <w:rsid w:val="00772254"/>
    <w:rsid w:val="0077277B"/>
    <w:rsid w:val="00780E8E"/>
    <w:rsid w:val="00783BE1"/>
    <w:rsid w:val="007958BD"/>
    <w:rsid w:val="00795BDE"/>
    <w:rsid w:val="007A1598"/>
    <w:rsid w:val="007A4857"/>
    <w:rsid w:val="007A54C4"/>
    <w:rsid w:val="007A59C3"/>
    <w:rsid w:val="007B36E1"/>
    <w:rsid w:val="007C03FD"/>
    <w:rsid w:val="007C0B80"/>
    <w:rsid w:val="007C4072"/>
    <w:rsid w:val="007C4865"/>
    <w:rsid w:val="007D2061"/>
    <w:rsid w:val="007E1F03"/>
    <w:rsid w:val="007E24A1"/>
    <w:rsid w:val="007E3239"/>
    <w:rsid w:val="007E6C5B"/>
    <w:rsid w:val="007F3DFA"/>
    <w:rsid w:val="008019B1"/>
    <w:rsid w:val="00816B20"/>
    <w:rsid w:val="00823662"/>
    <w:rsid w:val="00825941"/>
    <w:rsid w:val="0083006E"/>
    <w:rsid w:val="008329B6"/>
    <w:rsid w:val="0083717E"/>
    <w:rsid w:val="00837350"/>
    <w:rsid w:val="00837D43"/>
    <w:rsid w:val="00840517"/>
    <w:rsid w:val="00841240"/>
    <w:rsid w:val="00845628"/>
    <w:rsid w:val="0084717B"/>
    <w:rsid w:val="00850DA8"/>
    <w:rsid w:val="00851A9F"/>
    <w:rsid w:val="008567E4"/>
    <w:rsid w:val="00856928"/>
    <w:rsid w:val="00856F7D"/>
    <w:rsid w:val="00863559"/>
    <w:rsid w:val="00865F31"/>
    <w:rsid w:val="008732D9"/>
    <w:rsid w:val="00873BFB"/>
    <w:rsid w:val="00875F46"/>
    <w:rsid w:val="00876008"/>
    <w:rsid w:val="008773A1"/>
    <w:rsid w:val="0088052C"/>
    <w:rsid w:val="008826BD"/>
    <w:rsid w:val="00886D0E"/>
    <w:rsid w:val="00890557"/>
    <w:rsid w:val="00891E9A"/>
    <w:rsid w:val="00895C16"/>
    <w:rsid w:val="00897A00"/>
    <w:rsid w:val="008A4731"/>
    <w:rsid w:val="008A56E0"/>
    <w:rsid w:val="008B0784"/>
    <w:rsid w:val="008B22AA"/>
    <w:rsid w:val="008B4AD1"/>
    <w:rsid w:val="008C0994"/>
    <w:rsid w:val="008C4538"/>
    <w:rsid w:val="008C7ED9"/>
    <w:rsid w:val="008D1055"/>
    <w:rsid w:val="008D350C"/>
    <w:rsid w:val="008D50C0"/>
    <w:rsid w:val="008D56A8"/>
    <w:rsid w:val="008D7797"/>
    <w:rsid w:val="008E5DD7"/>
    <w:rsid w:val="008F145E"/>
    <w:rsid w:val="008F45AB"/>
    <w:rsid w:val="009020B9"/>
    <w:rsid w:val="00911160"/>
    <w:rsid w:val="009136BD"/>
    <w:rsid w:val="00916622"/>
    <w:rsid w:val="00917E2D"/>
    <w:rsid w:val="00921236"/>
    <w:rsid w:val="00925027"/>
    <w:rsid w:val="00926570"/>
    <w:rsid w:val="009328A8"/>
    <w:rsid w:val="00933F55"/>
    <w:rsid w:val="00937619"/>
    <w:rsid w:val="0093782B"/>
    <w:rsid w:val="00942830"/>
    <w:rsid w:val="009430E7"/>
    <w:rsid w:val="00944E07"/>
    <w:rsid w:val="00947C9B"/>
    <w:rsid w:val="00954787"/>
    <w:rsid w:val="00955610"/>
    <w:rsid w:val="0096263D"/>
    <w:rsid w:val="009632F1"/>
    <w:rsid w:val="009649C8"/>
    <w:rsid w:val="00970E76"/>
    <w:rsid w:val="0097543E"/>
    <w:rsid w:val="00976053"/>
    <w:rsid w:val="009768D0"/>
    <w:rsid w:val="00981704"/>
    <w:rsid w:val="00985225"/>
    <w:rsid w:val="0099203E"/>
    <w:rsid w:val="00996BCE"/>
    <w:rsid w:val="009A1129"/>
    <w:rsid w:val="009A2022"/>
    <w:rsid w:val="009A562A"/>
    <w:rsid w:val="009A59DC"/>
    <w:rsid w:val="009B33D9"/>
    <w:rsid w:val="009C0DCE"/>
    <w:rsid w:val="009C2E1F"/>
    <w:rsid w:val="009C32D4"/>
    <w:rsid w:val="009C63F4"/>
    <w:rsid w:val="009C6560"/>
    <w:rsid w:val="009D12C3"/>
    <w:rsid w:val="009D62BC"/>
    <w:rsid w:val="009D6BF4"/>
    <w:rsid w:val="009D6E0A"/>
    <w:rsid w:val="009E08E7"/>
    <w:rsid w:val="009E3D31"/>
    <w:rsid w:val="009F43D4"/>
    <w:rsid w:val="009F5D1C"/>
    <w:rsid w:val="009F6901"/>
    <w:rsid w:val="009F7EAF"/>
    <w:rsid w:val="00A011C3"/>
    <w:rsid w:val="00A0498B"/>
    <w:rsid w:val="00A054B4"/>
    <w:rsid w:val="00A16451"/>
    <w:rsid w:val="00A20D6D"/>
    <w:rsid w:val="00A21BBB"/>
    <w:rsid w:val="00A25E5D"/>
    <w:rsid w:val="00A26EDA"/>
    <w:rsid w:val="00A3111D"/>
    <w:rsid w:val="00A3263B"/>
    <w:rsid w:val="00A33486"/>
    <w:rsid w:val="00A354B1"/>
    <w:rsid w:val="00A416DB"/>
    <w:rsid w:val="00A4273C"/>
    <w:rsid w:val="00A512B7"/>
    <w:rsid w:val="00A5578D"/>
    <w:rsid w:val="00A5656D"/>
    <w:rsid w:val="00A569B0"/>
    <w:rsid w:val="00A64CFD"/>
    <w:rsid w:val="00A7256B"/>
    <w:rsid w:val="00A73DD2"/>
    <w:rsid w:val="00A76BC9"/>
    <w:rsid w:val="00A83A7C"/>
    <w:rsid w:val="00A853D6"/>
    <w:rsid w:val="00A85B28"/>
    <w:rsid w:val="00A904A6"/>
    <w:rsid w:val="00A90AC3"/>
    <w:rsid w:val="00A91732"/>
    <w:rsid w:val="00A91EB0"/>
    <w:rsid w:val="00A92505"/>
    <w:rsid w:val="00A94263"/>
    <w:rsid w:val="00A955FA"/>
    <w:rsid w:val="00A96FB4"/>
    <w:rsid w:val="00AA11AE"/>
    <w:rsid w:val="00AA30A0"/>
    <w:rsid w:val="00AA47BE"/>
    <w:rsid w:val="00AB4A4F"/>
    <w:rsid w:val="00AB726E"/>
    <w:rsid w:val="00AB79C4"/>
    <w:rsid w:val="00AC0697"/>
    <w:rsid w:val="00AC19E2"/>
    <w:rsid w:val="00AC270E"/>
    <w:rsid w:val="00AD0B1D"/>
    <w:rsid w:val="00AE26CC"/>
    <w:rsid w:val="00AE3D6D"/>
    <w:rsid w:val="00AF0882"/>
    <w:rsid w:val="00AF157F"/>
    <w:rsid w:val="00AF1676"/>
    <w:rsid w:val="00AF21A3"/>
    <w:rsid w:val="00AF2B5D"/>
    <w:rsid w:val="00AF5056"/>
    <w:rsid w:val="00AF6337"/>
    <w:rsid w:val="00AF7822"/>
    <w:rsid w:val="00AF7B6F"/>
    <w:rsid w:val="00B02D74"/>
    <w:rsid w:val="00B04C6B"/>
    <w:rsid w:val="00B05395"/>
    <w:rsid w:val="00B12F3A"/>
    <w:rsid w:val="00B16AD5"/>
    <w:rsid w:val="00B233A4"/>
    <w:rsid w:val="00B243DC"/>
    <w:rsid w:val="00B33C0F"/>
    <w:rsid w:val="00B4087D"/>
    <w:rsid w:val="00B40E4B"/>
    <w:rsid w:val="00B43038"/>
    <w:rsid w:val="00B4369E"/>
    <w:rsid w:val="00B43A59"/>
    <w:rsid w:val="00B47872"/>
    <w:rsid w:val="00B478CD"/>
    <w:rsid w:val="00B4799D"/>
    <w:rsid w:val="00B47EFB"/>
    <w:rsid w:val="00B524CF"/>
    <w:rsid w:val="00B54441"/>
    <w:rsid w:val="00B641B9"/>
    <w:rsid w:val="00B65905"/>
    <w:rsid w:val="00B71B94"/>
    <w:rsid w:val="00B72100"/>
    <w:rsid w:val="00B7257E"/>
    <w:rsid w:val="00B76702"/>
    <w:rsid w:val="00B7744B"/>
    <w:rsid w:val="00B77A36"/>
    <w:rsid w:val="00B77E19"/>
    <w:rsid w:val="00B81C2F"/>
    <w:rsid w:val="00B81F42"/>
    <w:rsid w:val="00B82475"/>
    <w:rsid w:val="00B84333"/>
    <w:rsid w:val="00B933EA"/>
    <w:rsid w:val="00B9422F"/>
    <w:rsid w:val="00B96E39"/>
    <w:rsid w:val="00BA6F33"/>
    <w:rsid w:val="00BB43BB"/>
    <w:rsid w:val="00BB7D51"/>
    <w:rsid w:val="00BC3168"/>
    <w:rsid w:val="00BC77EF"/>
    <w:rsid w:val="00BC7DB4"/>
    <w:rsid w:val="00BD2137"/>
    <w:rsid w:val="00BD30D0"/>
    <w:rsid w:val="00BD51E0"/>
    <w:rsid w:val="00BE18D2"/>
    <w:rsid w:val="00BE1E48"/>
    <w:rsid w:val="00BE4437"/>
    <w:rsid w:val="00BF5371"/>
    <w:rsid w:val="00BF76C7"/>
    <w:rsid w:val="00C05B5C"/>
    <w:rsid w:val="00C06414"/>
    <w:rsid w:val="00C0696C"/>
    <w:rsid w:val="00C06E87"/>
    <w:rsid w:val="00C12313"/>
    <w:rsid w:val="00C15CA9"/>
    <w:rsid w:val="00C17E95"/>
    <w:rsid w:val="00C23AE3"/>
    <w:rsid w:val="00C32834"/>
    <w:rsid w:val="00C32A71"/>
    <w:rsid w:val="00C33DFC"/>
    <w:rsid w:val="00C37809"/>
    <w:rsid w:val="00C407CA"/>
    <w:rsid w:val="00C41A53"/>
    <w:rsid w:val="00C4324E"/>
    <w:rsid w:val="00C43F42"/>
    <w:rsid w:val="00C4498F"/>
    <w:rsid w:val="00C450BB"/>
    <w:rsid w:val="00C46B61"/>
    <w:rsid w:val="00C46DF1"/>
    <w:rsid w:val="00C51518"/>
    <w:rsid w:val="00C548A9"/>
    <w:rsid w:val="00C61170"/>
    <w:rsid w:val="00C6277E"/>
    <w:rsid w:val="00C6361A"/>
    <w:rsid w:val="00C65D9C"/>
    <w:rsid w:val="00C65E00"/>
    <w:rsid w:val="00C665EF"/>
    <w:rsid w:val="00C668BA"/>
    <w:rsid w:val="00C728E5"/>
    <w:rsid w:val="00C73C97"/>
    <w:rsid w:val="00C75A87"/>
    <w:rsid w:val="00C8187D"/>
    <w:rsid w:val="00C82567"/>
    <w:rsid w:val="00C9324C"/>
    <w:rsid w:val="00C94A34"/>
    <w:rsid w:val="00CA50A4"/>
    <w:rsid w:val="00CB6C6E"/>
    <w:rsid w:val="00CB6E99"/>
    <w:rsid w:val="00CE1906"/>
    <w:rsid w:val="00CE213F"/>
    <w:rsid w:val="00CF6B24"/>
    <w:rsid w:val="00CF7733"/>
    <w:rsid w:val="00D04D79"/>
    <w:rsid w:val="00D0541E"/>
    <w:rsid w:val="00D056BC"/>
    <w:rsid w:val="00D201F5"/>
    <w:rsid w:val="00D20A7B"/>
    <w:rsid w:val="00D21AF5"/>
    <w:rsid w:val="00D23F55"/>
    <w:rsid w:val="00D24BE6"/>
    <w:rsid w:val="00D24FF9"/>
    <w:rsid w:val="00D32D8B"/>
    <w:rsid w:val="00D36C4E"/>
    <w:rsid w:val="00D40E35"/>
    <w:rsid w:val="00D41893"/>
    <w:rsid w:val="00D4415A"/>
    <w:rsid w:val="00D44B4A"/>
    <w:rsid w:val="00D46044"/>
    <w:rsid w:val="00D460EE"/>
    <w:rsid w:val="00D475DC"/>
    <w:rsid w:val="00D524EA"/>
    <w:rsid w:val="00D52DBE"/>
    <w:rsid w:val="00D56CE9"/>
    <w:rsid w:val="00D63409"/>
    <w:rsid w:val="00D63D1B"/>
    <w:rsid w:val="00D75B09"/>
    <w:rsid w:val="00D764E3"/>
    <w:rsid w:val="00D77574"/>
    <w:rsid w:val="00D802BC"/>
    <w:rsid w:val="00D807FF"/>
    <w:rsid w:val="00D878DC"/>
    <w:rsid w:val="00D90EE6"/>
    <w:rsid w:val="00D91D29"/>
    <w:rsid w:val="00D92264"/>
    <w:rsid w:val="00D95A14"/>
    <w:rsid w:val="00DA177C"/>
    <w:rsid w:val="00DB05A4"/>
    <w:rsid w:val="00DB2096"/>
    <w:rsid w:val="00DB651D"/>
    <w:rsid w:val="00DB7399"/>
    <w:rsid w:val="00DC39CE"/>
    <w:rsid w:val="00DD0B0B"/>
    <w:rsid w:val="00DD1D3E"/>
    <w:rsid w:val="00DD64C4"/>
    <w:rsid w:val="00DE1564"/>
    <w:rsid w:val="00DE37CB"/>
    <w:rsid w:val="00E00C72"/>
    <w:rsid w:val="00E01EA0"/>
    <w:rsid w:val="00E031FC"/>
    <w:rsid w:val="00E06752"/>
    <w:rsid w:val="00E170B0"/>
    <w:rsid w:val="00E1732D"/>
    <w:rsid w:val="00E21A35"/>
    <w:rsid w:val="00E22512"/>
    <w:rsid w:val="00E23D06"/>
    <w:rsid w:val="00E3070E"/>
    <w:rsid w:val="00E333FB"/>
    <w:rsid w:val="00E3350B"/>
    <w:rsid w:val="00E44D2E"/>
    <w:rsid w:val="00E528E4"/>
    <w:rsid w:val="00E55A1B"/>
    <w:rsid w:val="00E56C31"/>
    <w:rsid w:val="00E67FB6"/>
    <w:rsid w:val="00E71296"/>
    <w:rsid w:val="00E73459"/>
    <w:rsid w:val="00E80238"/>
    <w:rsid w:val="00E813F4"/>
    <w:rsid w:val="00E84211"/>
    <w:rsid w:val="00E85E28"/>
    <w:rsid w:val="00E86847"/>
    <w:rsid w:val="00E87211"/>
    <w:rsid w:val="00E90A08"/>
    <w:rsid w:val="00E91BDF"/>
    <w:rsid w:val="00E938B2"/>
    <w:rsid w:val="00E94912"/>
    <w:rsid w:val="00EA04A8"/>
    <w:rsid w:val="00EA11AC"/>
    <w:rsid w:val="00EB2037"/>
    <w:rsid w:val="00EB3C89"/>
    <w:rsid w:val="00EC31CC"/>
    <w:rsid w:val="00EC504C"/>
    <w:rsid w:val="00EC521B"/>
    <w:rsid w:val="00EC7B18"/>
    <w:rsid w:val="00EE0464"/>
    <w:rsid w:val="00EE1F96"/>
    <w:rsid w:val="00EE325A"/>
    <w:rsid w:val="00EE4095"/>
    <w:rsid w:val="00EE6AAC"/>
    <w:rsid w:val="00EF1D3A"/>
    <w:rsid w:val="00EF1F25"/>
    <w:rsid w:val="00EF7315"/>
    <w:rsid w:val="00F04DF2"/>
    <w:rsid w:val="00F05F9A"/>
    <w:rsid w:val="00F0767C"/>
    <w:rsid w:val="00F11F31"/>
    <w:rsid w:val="00F131E9"/>
    <w:rsid w:val="00F13248"/>
    <w:rsid w:val="00F14717"/>
    <w:rsid w:val="00F14C15"/>
    <w:rsid w:val="00F27C54"/>
    <w:rsid w:val="00F30C78"/>
    <w:rsid w:val="00F326B1"/>
    <w:rsid w:val="00F327D6"/>
    <w:rsid w:val="00F33952"/>
    <w:rsid w:val="00F3718D"/>
    <w:rsid w:val="00F40E67"/>
    <w:rsid w:val="00F45775"/>
    <w:rsid w:val="00F464F3"/>
    <w:rsid w:val="00F466A2"/>
    <w:rsid w:val="00F476B7"/>
    <w:rsid w:val="00F47CA1"/>
    <w:rsid w:val="00F51725"/>
    <w:rsid w:val="00F518DD"/>
    <w:rsid w:val="00F541DA"/>
    <w:rsid w:val="00F56B8C"/>
    <w:rsid w:val="00F62DAD"/>
    <w:rsid w:val="00F62E2A"/>
    <w:rsid w:val="00F6309A"/>
    <w:rsid w:val="00F63F28"/>
    <w:rsid w:val="00F72BEB"/>
    <w:rsid w:val="00F742C3"/>
    <w:rsid w:val="00F75585"/>
    <w:rsid w:val="00F77527"/>
    <w:rsid w:val="00F83B12"/>
    <w:rsid w:val="00F85F3D"/>
    <w:rsid w:val="00F93ABF"/>
    <w:rsid w:val="00F942EA"/>
    <w:rsid w:val="00F9455E"/>
    <w:rsid w:val="00F970FF"/>
    <w:rsid w:val="00FB08A6"/>
    <w:rsid w:val="00FB7031"/>
    <w:rsid w:val="00FC2510"/>
    <w:rsid w:val="00FC382F"/>
    <w:rsid w:val="00FC4FF9"/>
    <w:rsid w:val="00FC5611"/>
    <w:rsid w:val="00FD0456"/>
    <w:rsid w:val="00FD513A"/>
    <w:rsid w:val="00FD52BA"/>
    <w:rsid w:val="00FE0C03"/>
    <w:rsid w:val="00FE590B"/>
    <w:rsid w:val="00FE6150"/>
    <w:rsid w:val="00FF0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97A92"/>
  <w15:chartTrackingRefBased/>
  <w15:docId w15:val="{5AF5950C-0073-46D2-8EB2-5621E77C9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B5F8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semiHidden/>
    <w:rsid w:val="000B5F88"/>
  </w:style>
  <w:style w:type="character" w:styleId="a5">
    <w:name w:val="Hyperlink"/>
    <w:basedOn w:val="a0"/>
    <w:uiPriority w:val="99"/>
    <w:unhideWhenUsed/>
    <w:rsid w:val="001F008D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A94263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741B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741BC4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9C6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9">
    <w:name w:val="Normal (Web)"/>
    <w:basedOn w:val="a"/>
    <w:uiPriority w:val="99"/>
    <w:semiHidden/>
    <w:unhideWhenUsed/>
    <w:rsid w:val="009C6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No Spacing"/>
    <w:uiPriority w:val="1"/>
    <w:qFormat/>
    <w:rsid w:val="00A21BB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2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gazakon.net/document/view/Z960254K?ed=2019_09_03&amp;an=536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nazk.gov.u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B521E-894B-406A-AE5D-137043478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6</Pages>
  <Words>2167</Words>
  <Characters>12353</Characters>
  <Application>Microsoft Office Word</Application>
  <DocSecurity>0</DocSecurity>
  <Lines>102</Lines>
  <Paragraphs>28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Тіхонова Інна Сергіївна</cp:lastModifiedBy>
  <cp:revision>114</cp:revision>
  <cp:lastPrinted>2024-02-26T10:59:00Z</cp:lastPrinted>
  <dcterms:created xsi:type="dcterms:W3CDTF">2024-02-23T14:53:00Z</dcterms:created>
  <dcterms:modified xsi:type="dcterms:W3CDTF">2024-03-15T12:42:00Z</dcterms:modified>
</cp:coreProperties>
</file>