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6028" w14:textId="24C122FA" w:rsidR="00094168" w:rsidRDefault="00094168" w:rsidP="003D024E">
      <w:pPr>
        <w:spacing w:line="240" w:lineRule="auto"/>
        <w:jc w:val="center"/>
        <w:rPr>
          <w:rFonts w:ascii="Times New Roman" w:hAnsi="Times New Roman" w:cs="Times New Roman"/>
          <w:b/>
          <w:sz w:val="28"/>
          <w:szCs w:val="28"/>
          <w:lang w:val="uk-UA"/>
        </w:rPr>
      </w:pPr>
      <w:r w:rsidRPr="001D4612">
        <w:rPr>
          <w:rFonts w:ascii="Times New Roman" w:hAnsi="Times New Roman" w:cs="Times New Roman"/>
          <w:b/>
          <w:sz w:val="28"/>
          <w:szCs w:val="28"/>
          <w:lang w:val="uk-UA"/>
        </w:rPr>
        <w:t xml:space="preserve">Про надання роз’яснення стосовно </w:t>
      </w:r>
      <w:bookmarkStart w:id="0" w:name="_Hlk37268695"/>
      <w:r>
        <w:rPr>
          <w:rFonts w:ascii="Times New Roman" w:hAnsi="Times New Roman" w:cs="Times New Roman"/>
          <w:b/>
          <w:sz w:val="28"/>
          <w:szCs w:val="28"/>
          <w:lang w:val="uk-UA"/>
        </w:rPr>
        <w:t>відображення відомостей виборчих фондів у звіті політичної партії про майно, доходи, витрати і зобов’язання фінансового характеру</w:t>
      </w:r>
    </w:p>
    <w:p w14:paraId="20679C80" w14:textId="77777777" w:rsidR="003D024E" w:rsidRDefault="003D024E" w:rsidP="003D024E">
      <w:pPr>
        <w:spacing w:line="240" w:lineRule="auto"/>
        <w:jc w:val="center"/>
        <w:rPr>
          <w:rFonts w:ascii="Times New Roman" w:hAnsi="Times New Roman" w:cs="Times New Roman"/>
          <w:b/>
          <w:sz w:val="28"/>
          <w:szCs w:val="28"/>
          <w:lang w:val="uk-UA"/>
        </w:rPr>
      </w:pPr>
    </w:p>
    <w:p w14:paraId="3FFB6FFA" w14:textId="05752B83" w:rsidR="00094168" w:rsidRPr="000746A1" w:rsidRDefault="00094168" w:rsidP="00094168">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val="uk-UA"/>
        </w:rPr>
      </w:pPr>
      <w:r w:rsidRPr="000746A1">
        <w:rPr>
          <w:rFonts w:ascii="Times New Roman" w:eastAsia="Times New Roman" w:hAnsi="Times New Roman" w:cs="Times New Roman"/>
          <w:sz w:val="28"/>
          <w:szCs w:val="28"/>
          <w:lang w:val="uk-UA" w:eastAsia="uk-UA"/>
        </w:rPr>
        <w:t xml:space="preserve">Політичні партії на час дослідної (тестової) експлуатації системи </w:t>
      </w:r>
      <w:r w:rsidRPr="000746A1">
        <w:rPr>
          <w:rFonts w:ascii="Times New Roman" w:eastAsia="Calibri" w:hAnsi="Times New Roman" w:cs="Times New Roman"/>
          <w:sz w:val="28"/>
          <w:szCs w:val="28"/>
          <w:lang w:val="uk-UA"/>
        </w:rPr>
        <w:t>відповідно до пункту 2 розділу ІІ «Прикінцеві та перехідні положення» Закону України від 19.12.2019 № 410-IX «Про внесення змін до деяких законів України щодо запобігання і протидії політичній корупції» подають звіти про майно, доходи, витрати і зобов’язання фінансового характеру в порядку та спосіб, визначені Законом України «Про політичні партії в Україні» в редакції</w:t>
      </w:r>
      <w:r>
        <w:rPr>
          <w:rFonts w:ascii="Times New Roman" w:eastAsia="Calibri" w:hAnsi="Times New Roman" w:cs="Times New Roman"/>
          <w:sz w:val="28"/>
          <w:szCs w:val="28"/>
          <w:lang w:val="uk-UA"/>
        </w:rPr>
        <w:t>, що діяла станом на 18.10.2019, а також за формою</w:t>
      </w:r>
      <w:r w:rsidRPr="00F17082">
        <w:rPr>
          <w:rFonts w:ascii="Times New Roman" w:eastAsia="Calibri" w:hAnsi="Times New Roman" w:cs="Times New Roman"/>
          <w:sz w:val="28"/>
          <w:szCs w:val="28"/>
          <w:lang w:val="uk-UA"/>
        </w:rPr>
        <w:t xml:space="preserve"> Звіту політичної партії про майно, доходи, витрати і зобов'язання фі</w:t>
      </w:r>
      <w:r>
        <w:rPr>
          <w:rFonts w:ascii="Times New Roman" w:eastAsia="Calibri" w:hAnsi="Times New Roman" w:cs="Times New Roman"/>
          <w:sz w:val="28"/>
          <w:szCs w:val="28"/>
          <w:lang w:val="uk-UA"/>
        </w:rPr>
        <w:t>нансового характеру, затвердженою</w:t>
      </w:r>
      <w:r w:rsidRPr="00F17082">
        <w:rPr>
          <w:rFonts w:ascii="Times New Roman" w:eastAsia="Calibri" w:hAnsi="Times New Roman" w:cs="Times New Roman"/>
          <w:sz w:val="28"/>
          <w:szCs w:val="28"/>
          <w:lang w:val="uk-UA"/>
        </w:rPr>
        <w:t xml:space="preserve"> рішенням Національного агентства в</w:t>
      </w:r>
      <w:r>
        <w:rPr>
          <w:rFonts w:ascii="Times New Roman" w:eastAsia="Calibri" w:hAnsi="Times New Roman" w:cs="Times New Roman"/>
          <w:sz w:val="28"/>
          <w:szCs w:val="28"/>
          <w:lang w:val="uk-UA"/>
        </w:rPr>
        <w:t>ід 09.06.2016 № 3, зареєстрованою</w:t>
      </w:r>
      <w:r w:rsidRPr="00F17082">
        <w:rPr>
          <w:rFonts w:ascii="Times New Roman" w:eastAsia="Calibri" w:hAnsi="Times New Roman" w:cs="Times New Roman"/>
          <w:sz w:val="28"/>
          <w:szCs w:val="28"/>
          <w:lang w:val="uk-UA"/>
        </w:rPr>
        <w:t xml:space="preserve"> в Міністерстві юстиції України 30.06.2016 за № 904/29034</w:t>
      </w:r>
      <w:r>
        <w:rPr>
          <w:rFonts w:ascii="Times New Roman" w:eastAsia="Calibri" w:hAnsi="Times New Roman" w:cs="Times New Roman"/>
          <w:sz w:val="28"/>
          <w:szCs w:val="28"/>
          <w:lang w:val="uk-UA"/>
        </w:rPr>
        <w:t>.</w:t>
      </w:r>
    </w:p>
    <w:p w14:paraId="72183F17" w14:textId="782E650C" w:rsidR="001873EC" w:rsidRDefault="00094168" w:rsidP="00094168">
      <w:pPr>
        <w:widowControl w:val="0"/>
        <w:autoSpaceDE w:val="0"/>
        <w:autoSpaceDN w:val="0"/>
        <w:adjustRightInd w:val="0"/>
        <w:spacing w:after="0" w:line="240" w:lineRule="auto"/>
        <w:ind w:firstLine="851"/>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 xml:space="preserve">Разом з тим звертаємо увагу, що згідно чинної редакції </w:t>
      </w:r>
      <w:r w:rsidR="001873EC">
        <w:rPr>
          <w:rFonts w:ascii="Times New Roman" w:eastAsia="SimSun" w:hAnsi="Times New Roman" w:cs="Times New Roman"/>
          <w:sz w:val="28"/>
          <w:szCs w:val="28"/>
          <w:lang w:val="uk-UA" w:eastAsia="hi-IN" w:bidi="hi-IN"/>
        </w:rPr>
        <w:t>частини тринадцятої статті 14 Закону України «Про політичні партії в Україні» п</w:t>
      </w:r>
      <w:r w:rsidR="001873EC" w:rsidRPr="001873EC">
        <w:rPr>
          <w:rFonts w:ascii="Times New Roman" w:eastAsia="SimSun" w:hAnsi="Times New Roman" w:cs="Times New Roman"/>
          <w:sz w:val="28"/>
          <w:szCs w:val="28"/>
          <w:lang w:val="uk-UA" w:eastAsia="hi-IN" w:bidi="hi-IN"/>
        </w:rPr>
        <w:t>ід час підготовки і проведення виборів Президента України, народних депутатів України, місцевих виборів політичною партією, її місцевою організацією, висунутим партією чи її місцевою організацією кандидатом на відповідних виборах для фінансування своєї передвиборної агітації утворюється власний виборчий фонд. Формування виборчого фонду партії, місцевої організації партії, кандидата на виборах та використання коштів відповідних виборчих фондів здійснюються у порядку, встановленому відповідним законом про вибори.</w:t>
      </w:r>
    </w:p>
    <w:p w14:paraId="217C92FB" w14:textId="0847C255" w:rsidR="001873EC" w:rsidRDefault="001873EC" w:rsidP="001873EC">
      <w:pPr>
        <w:widowControl w:val="0"/>
        <w:autoSpaceDE w:val="0"/>
        <w:autoSpaceDN w:val="0"/>
        <w:adjustRightInd w:val="0"/>
        <w:spacing w:after="0" w:line="240" w:lineRule="auto"/>
        <w:ind w:firstLine="851"/>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Таким чином</w:t>
      </w:r>
      <w:r w:rsidR="00886596">
        <w:rPr>
          <w:rFonts w:ascii="Times New Roman" w:eastAsia="SimSun" w:hAnsi="Times New Roman" w:cs="Times New Roman"/>
          <w:sz w:val="28"/>
          <w:szCs w:val="28"/>
          <w:lang w:val="uk-UA" w:eastAsia="hi-IN" w:bidi="hi-IN"/>
        </w:rPr>
        <w:t xml:space="preserve"> надходження коштів до</w:t>
      </w:r>
      <w:r>
        <w:rPr>
          <w:rFonts w:ascii="Times New Roman" w:eastAsia="SimSun" w:hAnsi="Times New Roman" w:cs="Times New Roman"/>
          <w:sz w:val="28"/>
          <w:szCs w:val="28"/>
          <w:lang w:val="uk-UA" w:eastAsia="hi-IN" w:bidi="hi-IN"/>
        </w:rPr>
        <w:t xml:space="preserve"> відповідних виборчих фондів не є</w:t>
      </w:r>
      <w:r w:rsidR="00886596">
        <w:rPr>
          <w:rFonts w:ascii="Times New Roman" w:eastAsia="SimSun" w:hAnsi="Times New Roman" w:cs="Times New Roman"/>
          <w:sz w:val="28"/>
          <w:szCs w:val="28"/>
          <w:lang w:val="uk-UA" w:eastAsia="hi-IN" w:bidi="hi-IN"/>
        </w:rPr>
        <w:t xml:space="preserve"> внеском на підтримку </w:t>
      </w:r>
      <w:bookmarkStart w:id="1" w:name="_GoBack"/>
      <w:bookmarkEnd w:id="1"/>
      <w:r>
        <w:rPr>
          <w:rFonts w:ascii="Times New Roman" w:eastAsia="SimSun" w:hAnsi="Times New Roman" w:cs="Times New Roman"/>
          <w:sz w:val="28"/>
          <w:szCs w:val="28"/>
          <w:lang w:val="uk-UA" w:eastAsia="hi-IN" w:bidi="hi-IN"/>
        </w:rPr>
        <w:t>політичної партії в розумінні вищевказаної статті.</w:t>
      </w:r>
    </w:p>
    <w:p w14:paraId="2C03A024" w14:textId="330BD3EB" w:rsidR="00094168" w:rsidRDefault="001873EC" w:rsidP="00094168">
      <w:pPr>
        <w:widowControl w:val="0"/>
        <w:autoSpaceDE w:val="0"/>
        <w:autoSpaceDN w:val="0"/>
        <w:adjustRightInd w:val="0"/>
        <w:spacing w:after="0" w:line="240" w:lineRule="auto"/>
        <w:ind w:firstLine="851"/>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 xml:space="preserve">Крім того відповідно до </w:t>
      </w:r>
      <w:r w:rsidR="00094168">
        <w:rPr>
          <w:rFonts w:ascii="Times New Roman" w:eastAsia="SimSun" w:hAnsi="Times New Roman" w:cs="Times New Roman"/>
          <w:sz w:val="28"/>
          <w:szCs w:val="28"/>
          <w:lang w:val="uk-UA" w:eastAsia="hi-IN" w:bidi="hi-IN"/>
        </w:rPr>
        <w:t>частини двадцять сьомої статті 17 Закону України «Про політичні партії в України» п</w:t>
      </w:r>
      <w:r w:rsidR="00094168" w:rsidRPr="00F84A47">
        <w:rPr>
          <w:rFonts w:ascii="Times New Roman" w:eastAsia="SimSun" w:hAnsi="Times New Roman" w:cs="Times New Roman"/>
          <w:sz w:val="28"/>
          <w:szCs w:val="28"/>
          <w:lang w:val="uk-UA" w:eastAsia="hi-IN" w:bidi="hi-IN"/>
        </w:rPr>
        <w:t>одання фінансових звітів про надходження та використання коштів виборчого фонду партії, її місцевої організації, кандидата, висунутого партією чи її місцевою організацією на виборах, відповідно, Президента України, народних депутатів України, місцевих виборах, а також проведення їх аналізу здійснюються в порядку, встановленому відповідним законом про вибори.</w:t>
      </w:r>
    </w:p>
    <w:p w14:paraId="22234226" w14:textId="29405CBC" w:rsidR="00094168" w:rsidRPr="000746A1" w:rsidRDefault="00094168" w:rsidP="00094168">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val="uk-UA"/>
        </w:rPr>
      </w:pPr>
      <w:r>
        <w:rPr>
          <w:rFonts w:ascii="Times New Roman" w:eastAsia="SimSun" w:hAnsi="Times New Roman" w:cs="Times New Roman"/>
          <w:sz w:val="28"/>
          <w:szCs w:val="28"/>
          <w:lang w:val="uk-UA" w:eastAsia="hi-IN" w:bidi="hi-IN"/>
        </w:rPr>
        <w:t xml:space="preserve">В свою чергу положення Виборчого кодексу України не зобов’язують відображати відомості про надходження і використання коштів виборчих фондів </w:t>
      </w:r>
      <w:r w:rsidRPr="00F84A47">
        <w:rPr>
          <w:rFonts w:ascii="Times New Roman" w:eastAsia="SimSun" w:hAnsi="Times New Roman" w:cs="Times New Roman"/>
          <w:sz w:val="28"/>
          <w:szCs w:val="28"/>
          <w:lang w:val="uk-UA" w:eastAsia="hi-IN" w:bidi="hi-IN"/>
        </w:rPr>
        <w:t>на загальнодержавних та місцевих виборах</w:t>
      </w:r>
      <w:r>
        <w:rPr>
          <w:rFonts w:ascii="Times New Roman" w:eastAsia="SimSun" w:hAnsi="Times New Roman" w:cs="Times New Roman"/>
          <w:sz w:val="28"/>
          <w:szCs w:val="28"/>
          <w:lang w:val="uk-UA" w:eastAsia="hi-IN" w:bidi="hi-IN"/>
        </w:rPr>
        <w:t xml:space="preserve"> у звіті політичної партії про майно, доходи, витрати і зобов’язання фінансового характеру.</w:t>
      </w:r>
    </w:p>
    <w:p w14:paraId="1AB19997" w14:textId="77777777" w:rsidR="00094168" w:rsidRPr="00094168" w:rsidRDefault="00094168" w:rsidP="00094168">
      <w:pPr>
        <w:spacing w:line="360" w:lineRule="auto"/>
        <w:rPr>
          <w:rFonts w:ascii="Times New Roman" w:hAnsi="Times New Roman" w:cs="Times New Roman"/>
          <w:b/>
          <w:sz w:val="28"/>
          <w:szCs w:val="28"/>
          <w:lang w:val="uk-UA"/>
        </w:rPr>
      </w:pPr>
    </w:p>
    <w:bookmarkEnd w:id="0"/>
    <w:p w14:paraId="600254AC" w14:textId="77777777" w:rsidR="00094168" w:rsidRDefault="00094168" w:rsidP="00094168">
      <w:pPr>
        <w:spacing w:after="0" w:line="360" w:lineRule="auto"/>
        <w:ind w:right="-1"/>
        <w:contextualSpacing/>
        <w:jc w:val="both"/>
        <w:rPr>
          <w:rFonts w:ascii="Times New Roman" w:hAnsi="Times New Roman" w:cs="Times New Roman"/>
          <w:sz w:val="28"/>
          <w:szCs w:val="28"/>
          <w:lang w:val="uk-UA"/>
        </w:rPr>
      </w:pPr>
    </w:p>
    <w:p w14:paraId="39862C09" w14:textId="046F4A1B" w:rsidR="00842809" w:rsidRPr="00094168" w:rsidRDefault="00842809" w:rsidP="00094168">
      <w:pPr>
        <w:jc w:val="both"/>
        <w:rPr>
          <w:rFonts w:ascii="Times New Roman" w:hAnsi="Times New Roman" w:cs="Times New Roman"/>
          <w:sz w:val="28"/>
          <w:szCs w:val="28"/>
          <w:lang w:val="uk-UA"/>
        </w:rPr>
      </w:pPr>
    </w:p>
    <w:sectPr w:rsidR="00842809" w:rsidRPr="00094168" w:rsidSect="00CE4B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CE"/>
    <w:rsid w:val="00094168"/>
    <w:rsid w:val="001873EC"/>
    <w:rsid w:val="003D024E"/>
    <w:rsid w:val="005315CE"/>
    <w:rsid w:val="006F6B3A"/>
    <w:rsid w:val="007217EB"/>
    <w:rsid w:val="00842809"/>
    <w:rsid w:val="00886596"/>
    <w:rsid w:val="00CE4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99EF"/>
  <w15:chartTrackingRefBased/>
  <w15:docId w15:val="{DE7CC18D-78E8-4C61-B6E9-1D4361D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Золотуха Богдан Павлович</dc:creator>
  <cp:keywords/>
  <dc:description/>
  <cp:lastModifiedBy>Золотуха Богдан Павлович</cp:lastModifiedBy>
  <cp:revision>6</cp:revision>
  <dcterms:created xsi:type="dcterms:W3CDTF">2020-11-23T12:39:00Z</dcterms:created>
  <dcterms:modified xsi:type="dcterms:W3CDTF">2020-11-23T16:01:00Z</dcterms:modified>
</cp:coreProperties>
</file>